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94EC2" w14:textId="06DD36EB" w:rsidR="0075239E" w:rsidRPr="0075239E" w:rsidRDefault="0075239E" w:rsidP="00F17F09">
      <w:pPr>
        <w:rPr>
          <w:b/>
          <w:bCs/>
          <w:u w:val="single"/>
        </w:rPr>
      </w:pPr>
      <w:bookmarkStart w:id="0" w:name="_GoBack"/>
      <w:r w:rsidRPr="0075239E">
        <w:rPr>
          <w:b/>
          <w:bCs/>
          <w:u w:val="single"/>
        </w:rPr>
        <w:t>9. INSTRUMENTOS DE EVALUACIÓN</w:t>
      </w:r>
    </w:p>
    <w:bookmarkEnd w:id="0"/>
    <w:p w14:paraId="5A7C7F69" w14:textId="1F36B70E" w:rsidR="00F17F09" w:rsidRDefault="00F17F09" w:rsidP="00F17F09">
      <w:r>
        <w:t>La evaluación no se entiende como un ejercicio final que mida los conocimientos de los alumnos, sino como un proceso mediante el cual detectamos si el alumno ha adquirido las capacidades expresadas en los objetivos.</w:t>
      </w:r>
    </w:p>
    <w:p w14:paraId="7530D142" w14:textId="77777777" w:rsidR="00F17F09" w:rsidRDefault="00F17F09" w:rsidP="00F17F09">
      <w:r>
        <w:t>Se trata, por tanto, de una evaluación continua, que se extiende a todos los momentos de la acción docente. En los materiales de Religión, esta evaluación continua se concreta de la siguiente manera:</w:t>
      </w:r>
    </w:p>
    <w:p w14:paraId="6CD8C351" w14:textId="77777777" w:rsidR="00F17F09" w:rsidRPr="00BE48FD" w:rsidRDefault="00F17F09" w:rsidP="00F17F09">
      <w:pPr>
        <w:pStyle w:val="Prrafodelista"/>
        <w:numPr>
          <w:ilvl w:val="0"/>
          <w:numId w:val="1"/>
        </w:numPr>
        <w:spacing w:after="200" w:line="276" w:lineRule="auto"/>
        <w:rPr>
          <w:rFonts w:asciiTheme="minorHAnsi" w:hAnsiTheme="minorHAnsi" w:cstheme="minorHAnsi"/>
          <w:sz w:val="22"/>
          <w:szCs w:val="22"/>
        </w:rPr>
      </w:pPr>
      <w:r w:rsidRPr="00BE48FD">
        <w:rPr>
          <w:rFonts w:asciiTheme="minorHAnsi" w:hAnsiTheme="minorHAnsi" w:cstheme="minorHAnsi"/>
          <w:sz w:val="22"/>
          <w:szCs w:val="22"/>
        </w:rPr>
        <w:t>La evaluación del grado de adquisición de las competencias y de los objetivos de la ESO tomará como referente los criterios de evaluación y los estándares de aprendizaje evaluables.</w:t>
      </w:r>
    </w:p>
    <w:p w14:paraId="52C9DB75" w14:textId="77777777" w:rsidR="00F17F09" w:rsidRPr="00BE48FD" w:rsidRDefault="00F17F09" w:rsidP="00F17F09">
      <w:pPr>
        <w:pStyle w:val="Prrafodelista"/>
        <w:numPr>
          <w:ilvl w:val="0"/>
          <w:numId w:val="1"/>
        </w:numPr>
        <w:spacing w:after="200" w:line="276" w:lineRule="auto"/>
        <w:rPr>
          <w:rFonts w:asciiTheme="minorHAnsi" w:hAnsiTheme="minorHAnsi" w:cstheme="minorHAnsi"/>
          <w:sz w:val="22"/>
          <w:szCs w:val="22"/>
        </w:rPr>
      </w:pPr>
      <w:r w:rsidRPr="00BE48FD">
        <w:rPr>
          <w:rFonts w:asciiTheme="minorHAnsi" w:hAnsiTheme="minorHAnsi" w:cstheme="minorHAnsi"/>
          <w:sz w:val="22"/>
          <w:szCs w:val="22"/>
        </w:rPr>
        <w:t>Las actividades iniciales de cada unidad didáctica ofrecen elementos suficientes para realizar el diagnóstico de la situación de los alumnos (evaluación inicial)</w:t>
      </w:r>
    </w:p>
    <w:p w14:paraId="24F4FA09" w14:textId="77777777" w:rsidR="00F17F09" w:rsidRPr="00BE48FD" w:rsidRDefault="00F17F09" w:rsidP="00F17F09">
      <w:pPr>
        <w:pStyle w:val="Prrafodelista"/>
        <w:numPr>
          <w:ilvl w:val="0"/>
          <w:numId w:val="1"/>
        </w:numPr>
        <w:spacing w:after="200" w:line="276" w:lineRule="auto"/>
        <w:rPr>
          <w:rFonts w:asciiTheme="minorHAnsi" w:hAnsiTheme="minorHAnsi" w:cstheme="minorHAnsi"/>
          <w:sz w:val="22"/>
          <w:szCs w:val="22"/>
        </w:rPr>
      </w:pPr>
      <w:r w:rsidRPr="00BE48FD">
        <w:rPr>
          <w:rFonts w:asciiTheme="minorHAnsi" w:hAnsiTheme="minorHAnsi" w:cstheme="minorHAnsi"/>
          <w:sz w:val="22"/>
          <w:szCs w:val="22"/>
        </w:rPr>
        <w:t>Las actividades de estudio incluyen numerosos ejercicios que pretenden mejorar la acción docente mediante la continua observación y reflexión conjunta.</w:t>
      </w:r>
    </w:p>
    <w:p w14:paraId="6528FFA3" w14:textId="77777777" w:rsidR="00F17F09" w:rsidRDefault="00F17F09" w:rsidP="00F17F09"/>
    <w:p w14:paraId="70E3FE48" w14:textId="77777777" w:rsidR="00F17F09" w:rsidRPr="000E10D7" w:rsidRDefault="00F17F09" w:rsidP="00F17F09">
      <w:pPr>
        <w:rPr>
          <w:b/>
          <w:bCs/>
          <w:u w:val="single"/>
        </w:rPr>
      </w:pPr>
      <w:r w:rsidRPr="000E10D7">
        <w:rPr>
          <w:b/>
          <w:bCs/>
          <w:u w:val="single"/>
        </w:rPr>
        <w:t>9.1 PROCEDIMIENTOS E INSTRUMENTOS DE EVALUACIÓN</w:t>
      </w:r>
    </w:p>
    <w:p w14:paraId="759F09D6" w14:textId="77777777" w:rsidR="00F17F09" w:rsidRDefault="00F17F09" w:rsidP="00F17F09">
      <w:r>
        <w:t xml:space="preserve">      1. Valoraré la actitud y el interés demostrados por el alumno; es decir, las intervenciones positivas en clase y las fichas con todas las actividades que hayan sido indicadas. Los instrumentos concretos, según cada caso serán la observación directa, cuestionarios y fichas de seguimiento.</w:t>
      </w:r>
    </w:p>
    <w:p w14:paraId="71495658" w14:textId="77777777" w:rsidR="00F17F09" w:rsidRDefault="00F17F09" w:rsidP="00F17F09">
      <w:r>
        <w:t xml:space="preserve">      2. Tendré en cuenta los controles periódicos que se realizarán utilizando los materiales que indique en clase. Estos controles se calificarán de 1 a 10 con la siguiente escala:</w:t>
      </w:r>
    </w:p>
    <w:p w14:paraId="258254B3" w14:textId="77777777" w:rsidR="00F17F09" w:rsidRDefault="00F17F09" w:rsidP="00F17F09">
      <w:r>
        <w:t xml:space="preserve">              Menos de 5 puntos: Insuficiente</w:t>
      </w:r>
    </w:p>
    <w:p w14:paraId="13F80BB4" w14:textId="77777777" w:rsidR="00F17F09" w:rsidRDefault="00F17F09" w:rsidP="00F17F09">
      <w:r>
        <w:t xml:space="preserve">             5 puntos: Suficiente</w:t>
      </w:r>
    </w:p>
    <w:p w14:paraId="2DE5C678" w14:textId="77777777" w:rsidR="00F17F09" w:rsidRDefault="00F17F09" w:rsidP="00F17F09">
      <w:r>
        <w:t xml:space="preserve">            6 puntos: Bien</w:t>
      </w:r>
    </w:p>
    <w:p w14:paraId="62FBA768" w14:textId="77777777" w:rsidR="00F17F09" w:rsidRDefault="00F17F09" w:rsidP="00F17F09">
      <w:r>
        <w:t xml:space="preserve">            7-8 puntos: Notable</w:t>
      </w:r>
    </w:p>
    <w:p w14:paraId="14DFA444" w14:textId="161DE65E" w:rsidR="00F17F09" w:rsidRDefault="00F17F09" w:rsidP="00F17F09">
      <w:r>
        <w:t xml:space="preserve">           9 – 10 </w:t>
      </w:r>
      <w:proofErr w:type="gramStart"/>
      <w:r>
        <w:t>puntos :</w:t>
      </w:r>
      <w:proofErr w:type="gramEnd"/>
      <w:r>
        <w:t xml:space="preserve"> Sobresaliente</w:t>
      </w:r>
    </w:p>
    <w:p w14:paraId="62AD806B" w14:textId="77777777" w:rsidR="00F17F09" w:rsidRPr="000E10D7" w:rsidRDefault="00F17F09" w:rsidP="00F17F09">
      <w:pPr>
        <w:rPr>
          <w:b/>
          <w:bCs/>
          <w:u w:val="single"/>
        </w:rPr>
      </w:pPr>
      <w:r w:rsidRPr="000E10D7">
        <w:rPr>
          <w:b/>
          <w:bCs/>
          <w:u w:val="single"/>
        </w:rPr>
        <w:t>9.2 CRITERIOS DE EVALUACIÓN Y CALIFICACIÓN</w:t>
      </w:r>
    </w:p>
    <w:p w14:paraId="35248028" w14:textId="77777777" w:rsidR="00F17F09" w:rsidRDefault="00F17F09" w:rsidP="00F17F09">
      <w:r>
        <w:t xml:space="preserve">9.2.1 </w:t>
      </w:r>
      <w:r w:rsidRPr="000E10D7">
        <w:rPr>
          <w:b/>
          <w:bCs/>
          <w:u w:val="single"/>
        </w:rPr>
        <w:t>Criterios de Evaluación</w:t>
      </w:r>
    </w:p>
    <w:p w14:paraId="54555EF7" w14:textId="77777777" w:rsidR="00F17F09" w:rsidRDefault="00F17F09" w:rsidP="00F17F09">
      <w:r>
        <w:t xml:space="preserve">     - Localizar las principales afirmaciones del mensaje cristiano</w:t>
      </w:r>
    </w:p>
    <w:p w14:paraId="6A28FACD" w14:textId="77777777" w:rsidR="00F17F09" w:rsidRDefault="00F17F09" w:rsidP="00F17F09">
      <w:r>
        <w:t xml:space="preserve">    -  Estudio de mapas, informaciones y documentos de aquella época y de la actualidad.</w:t>
      </w:r>
    </w:p>
    <w:p w14:paraId="412A78D8" w14:textId="77777777" w:rsidR="00F17F09" w:rsidRDefault="00F17F09" w:rsidP="00F17F09">
      <w:r>
        <w:t xml:space="preserve">    -  Sintetizar el mensaje evangélico sobre el reino de Dios, mediante el análisis de las parábolas y de los discursos de Jesús.</w:t>
      </w:r>
    </w:p>
    <w:p w14:paraId="156ABF4D" w14:textId="77777777" w:rsidR="00F17F09" w:rsidRDefault="00F17F09" w:rsidP="00F17F09">
      <w:r>
        <w:lastRenderedPageBreak/>
        <w:t xml:space="preserve">   -   Reflexionar sobre las características del seguimiento de Jesús.</w:t>
      </w:r>
    </w:p>
    <w:p w14:paraId="3B39B5BB" w14:textId="77777777" w:rsidR="00F17F09" w:rsidRDefault="00F17F09" w:rsidP="00F17F09">
      <w:r>
        <w:t xml:space="preserve">  -   Identificar y distinguir el valor expresivo de los sacramentos.</w:t>
      </w:r>
    </w:p>
    <w:p w14:paraId="2FFD88B9" w14:textId="77777777" w:rsidR="00F17F09" w:rsidRDefault="00F17F09" w:rsidP="00F17F09">
      <w:r>
        <w:t xml:space="preserve">  -  Analizar los elementos básicos de la moral cristiana a partir del mensaje de Jesús, para saber aplicarlos a la vida personal y social.</w:t>
      </w:r>
    </w:p>
    <w:p w14:paraId="2C72E71E" w14:textId="77777777" w:rsidR="00F17F09" w:rsidRDefault="00F17F09" w:rsidP="00F17F09">
      <w:r>
        <w:t xml:space="preserve"> - Constatar, mediante la observación directa y el análisis de testimonios actuales, la problemática personal y del entorno que enturbia las relaciones con los demás.</w:t>
      </w:r>
    </w:p>
    <w:p w14:paraId="4F192F6E" w14:textId="77777777" w:rsidR="00F17F09" w:rsidRDefault="00F17F09" w:rsidP="00F17F09"/>
    <w:p w14:paraId="143D7E62" w14:textId="77777777" w:rsidR="00F17F09" w:rsidRDefault="00F17F09" w:rsidP="00F17F09">
      <w:r>
        <w:t xml:space="preserve"> 9.2.2 </w:t>
      </w:r>
      <w:r w:rsidRPr="000E10D7">
        <w:rPr>
          <w:b/>
          <w:bCs/>
          <w:u w:val="single"/>
        </w:rPr>
        <w:t>Criterios de Calificación</w:t>
      </w:r>
    </w:p>
    <w:p w14:paraId="16262CE7" w14:textId="77777777" w:rsidR="00F17F09" w:rsidRDefault="00F17F09" w:rsidP="00F17F09">
      <w:r>
        <w:t>La actitud y el interés – las intervenciones adecuadas al tema que se trata en clase y el cuaderno con todas las actividades indicadas-, supondrán el 50% de la calificación, es decir un máximo de 5 puntos, distribuidos de la siguiente manera:</w:t>
      </w:r>
    </w:p>
    <w:p w14:paraId="51954F57" w14:textId="77777777" w:rsidR="00F17F09" w:rsidRDefault="00F17F09" w:rsidP="00F17F09">
      <w:r>
        <w:t xml:space="preserve">    Cuaderno con todas las actividades………………………… un máximo de 3 puntos</w:t>
      </w:r>
    </w:p>
    <w:p w14:paraId="6811AA00" w14:textId="77777777" w:rsidR="00F17F09" w:rsidRDefault="00F17F09" w:rsidP="00F17F09">
      <w:r>
        <w:t xml:space="preserve">    Intervenciones adecuadas en clase ………………………… un máximo de 2 puntos</w:t>
      </w:r>
    </w:p>
    <w:p w14:paraId="08B3A356" w14:textId="77777777" w:rsidR="00F17F09" w:rsidRDefault="00F17F09" w:rsidP="00F17F09">
      <w:r>
        <w:t>La media de los controles supondrá el 50% de la calificación, o sea, un máximo de 5 puntos</w:t>
      </w:r>
    </w:p>
    <w:p w14:paraId="6E8DCBD8" w14:textId="77777777" w:rsidR="00F17F09" w:rsidRDefault="00F17F09" w:rsidP="00F17F09"/>
    <w:p w14:paraId="50D200BF" w14:textId="77777777" w:rsidR="00F17F09" w:rsidRPr="000E10D7" w:rsidRDefault="00F17F09" w:rsidP="00F17F09">
      <w:pPr>
        <w:rPr>
          <w:b/>
          <w:bCs/>
          <w:u w:val="single"/>
        </w:rPr>
      </w:pPr>
      <w:r>
        <w:t xml:space="preserve">9.3 </w:t>
      </w:r>
      <w:r w:rsidRPr="000E10D7">
        <w:rPr>
          <w:b/>
          <w:bCs/>
          <w:u w:val="single"/>
        </w:rPr>
        <w:t>ASPECTOS CURRICULARES MÍNIMOS QUE SE CONSIDEREN BASÍCOS PARA SUPERAR LA MATERIA</w:t>
      </w:r>
    </w:p>
    <w:p w14:paraId="23739327" w14:textId="77777777" w:rsidR="00F17F09" w:rsidRDefault="00F17F09" w:rsidP="00F17F09">
      <w:r>
        <w:t xml:space="preserve"> - Complejidad del ser humano creado por Dios.</w:t>
      </w:r>
    </w:p>
    <w:p w14:paraId="23E10AFF" w14:textId="77777777" w:rsidR="00F17F09" w:rsidRDefault="00F17F09" w:rsidP="00F17F09">
      <w:r>
        <w:t>- La revelación progresiva de Dios en los acontecimientos y palabras testimoniados por la Sagrada Escritura y la revelación definitiva en Jesucristo.</w:t>
      </w:r>
    </w:p>
    <w:p w14:paraId="0B6FAB96" w14:textId="77777777" w:rsidR="00F17F09" w:rsidRDefault="00F17F09" w:rsidP="00F17F09">
      <w:r>
        <w:t>- El centro del mensaje de Jesús: el reino de Dios</w:t>
      </w:r>
    </w:p>
    <w:p w14:paraId="56164FE4" w14:textId="77777777" w:rsidR="00F17F09" w:rsidRDefault="00F17F09" w:rsidP="00F17F09">
      <w:r>
        <w:t>-La confesión de fe en la Encarnación, Muerte y Resurrección de Jesús.</w:t>
      </w:r>
    </w:p>
    <w:p w14:paraId="3103B2B9" w14:textId="77777777" w:rsidR="00F17F09" w:rsidRDefault="00F17F09" w:rsidP="00F17F09">
      <w:r>
        <w:t>- La Iglesia continúa la obra de Jesucristo, animada por el Espíritu Santo.</w:t>
      </w:r>
    </w:p>
    <w:p w14:paraId="75EC3553" w14:textId="77777777" w:rsidR="00F17F09" w:rsidRDefault="00F17F09" w:rsidP="00F17F09">
      <w:r>
        <w:t>- La liturgia como expresión de la relación de Dios con nosotros y de nosotros con ÉL y la gracia de Dios a través de los sacramentos.</w:t>
      </w:r>
    </w:p>
    <w:p w14:paraId="01C6B45B" w14:textId="77777777" w:rsidR="00F17F09" w:rsidRDefault="00F17F09" w:rsidP="00F17F09"/>
    <w:p w14:paraId="3F01BCA2" w14:textId="77777777" w:rsidR="00F17F09" w:rsidRDefault="00F17F09" w:rsidP="00F17F09">
      <w:r>
        <w:t xml:space="preserve">9.4 </w:t>
      </w:r>
      <w:r w:rsidRPr="000E10D7">
        <w:rPr>
          <w:b/>
          <w:bCs/>
          <w:u w:val="single"/>
        </w:rPr>
        <w:t>CRITERIOS PARA LA RECUPERACIÓN DE EVALUACIONES PENDIENTES</w:t>
      </w:r>
    </w:p>
    <w:p w14:paraId="40AE67D3" w14:textId="77777777" w:rsidR="00F17F09" w:rsidRDefault="00F17F09" w:rsidP="00F17F09">
      <w:r>
        <w:t>Las recuperaciones de las Evaluaciones 1º y 2º se realizarán durante las evaluaciones 2º y 3º respectivamente. La recuperación de la 3º se realizará en función del calendario de Final de Curso.</w:t>
      </w:r>
    </w:p>
    <w:p w14:paraId="7DD1D361" w14:textId="77777777" w:rsidR="00F17F09" w:rsidRDefault="00F17F09" w:rsidP="00F17F09">
      <w:r>
        <w:t>Las recuperaciones se referirán a los contenidos de las evaluaciones pendientes.</w:t>
      </w:r>
    </w:p>
    <w:p w14:paraId="75A7263F" w14:textId="77777777" w:rsidR="00F17F09" w:rsidRDefault="00F17F09" w:rsidP="00F17F09">
      <w:r>
        <w:lastRenderedPageBreak/>
        <w:t>Los exámenes de las recuperaciones serán similares a los realizados en las evaluaciones correspondientes.</w:t>
      </w:r>
    </w:p>
    <w:p w14:paraId="28734263" w14:textId="77777777" w:rsidR="00F17F09" w:rsidRDefault="00F17F09" w:rsidP="00F17F09">
      <w:r>
        <w:t>Los criterios para valorar y calificar exámenes de recuperación serán los mismos que para los controles de las evaluaciones ordinarias.</w:t>
      </w:r>
    </w:p>
    <w:p w14:paraId="68C6A169" w14:textId="77777777" w:rsidR="00F17F09" w:rsidRDefault="00F17F09" w:rsidP="00F17F09"/>
    <w:p w14:paraId="272B23FE" w14:textId="77777777" w:rsidR="00F17F09" w:rsidRDefault="00F17F09" w:rsidP="00F17F09">
      <w:r>
        <w:t xml:space="preserve">9.5 </w:t>
      </w:r>
      <w:r w:rsidRPr="000E10D7">
        <w:rPr>
          <w:b/>
          <w:bCs/>
          <w:u w:val="single"/>
        </w:rPr>
        <w:t>PRUEBA EXTRAORDINARIA</w:t>
      </w:r>
    </w:p>
    <w:p w14:paraId="3D10A1DD" w14:textId="77777777" w:rsidR="00F17F09" w:rsidRDefault="00F17F09" w:rsidP="00F17F09">
      <w:r>
        <w:t>Si después de realizada la 3º Evaluación, un alumno tiene todas las evaluaciones aprobadas, su calificación final será la media de la 3 evaluaciones.</w:t>
      </w:r>
    </w:p>
    <w:p w14:paraId="421E65EA" w14:textId="77777777" w:rsidR="00F17F09" w:rsidRDefault="00F17F09" w:rsidP="00F17F09">
      <w:r>
        <w:t>Todos los alumnos que suspendan en la evaluación ordinaria de Junio, podrán optar a una prueba extraordinaria en el mes de Junio que consistirá en la realización de un examen, con preguntas relativas a los contenidos trabajados durante el curso.</w:t>
      </w:r>
    </w:p>
    <w:p w14:paraId="2338988D" w14:textId="77777777" w:rsidR="00F17F09" w:rsidRDefault="00F17F09" w:rsidP="00F17F09">
      <w:pPr>
        <w:ind w:left="210" w:hanging="210"/>
      </w:pPr>
    </w:p>
    <w:p w14:paraId="4D412B32" w14:textId="77777777" w:rsidR="00F17F09" w:rsidRPr="00342783" w:rsidRDefault="00F17F09" w:rsidP="00F17F09">
      <w:pPr>
        <w:ind w:left="210" w:hanging="210"/>
        <w:rPr>
          <w:sz w:val="18"/>
          <w:szCs w:val="18"/>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2"/>
        <w:gridCol w:w="3834"/>
      </w:tblGrid>
      <w:tr w:rsidR="00F17F09" w:rsidRPr="00D40B04" w14:paraId="443AD59F" w14:textId="77777777" w:rsidTr="00005C5C">
        <w:tc>
          <w:tcPr>
            <w:tcW w:w="4757" w:type="dxa"/>
            <w:tcBorders>
              <w:top w:val="nil"/>
              <w:left w:val="nil"/>
              <w:bottom w:val="nil"/>
              <w:right w:val="single" w:sz="4" w:space="0" w:color="FFFFFF"/>
            </w:tcBorders>
            <w:shd w:val="pct25" w:color="auto" w:fill="auto"/>
            <w:vAlign w:val="center"/>
          </w:tcPr>
          <w:p w14:paraId="5822EC10" w14:textId="77777777" w:rsidR="00F17F09" w:rsidRPr="00D40B04" w:rsidRDefault="00F17F09" w:rsidP="00005C5C">
            <w:pPr>
              <w:spacing w:before="120" w:after="120"/>
              <w:jc w:val="center"/>
              <w:rPr>
                <w:b/>
                <w:bCs/>
                <w:color w:val="FFFFFF"/>
              </w:rPr>
            </w:pPr>
            <w:r>
              <w:rPr>
                <w:b/>
                <w:bCs/>
                <w:color w:val="FFFFFF"/>
              </w:rPr>
              <w:t xml:space="preserve">HERRAMIENTAS </w:t>
            </w:r>
            <w:r>
              <w:rPr>
                <w:b/>
                <w:bCs/>
                <w:color w:val="FFFFFF"/>
              </w:rPr>
              <w:br/>
              <w:t>DE EVALUACIÓN</w:t>
            </w:r>
          </w:p>
        </w:tc>
        <w:tc>
          <w:tcPr>
            <w:tcW w:w="4111" w:type="dxa"/>
            <w:tcBorders>
              <w:top w:val="nil"/>
              <w:left w:val="single" w:sz="4" w:space="0" w:color="FFFFFF"/>
              <w:bottom w:val="nil"/>
              <w:right w:val="single" w:sz="4" w:space="0" w:color="FFFFFF"/>
            </w:tcBorders>
            <w:shd w:val="pct25" w:color="auto" w:fill="auto"/>
            <w:vAlign w:val="center"/>
          </w:tcPr>
          <w:p w14:paraId="4EC705EB" w14:textId="77777777" w:rsidR="00F17F09" w:rsidRPr="00D40B04" w:rsidRDefault="00F17F09" w:rsidP="00005C5C">
            <w:pPr>
              <w:spacing w:before="120" w:after="120"/>
              <w:jc w:val="center"/>
            </w:pPr>
            <w:r>
              <w:rPr>
                <w:b/>
                <w:bCs/>
                <w:color w:val="FFFFFF"/>
              </w:rPr>
              <w:t xml:space="preserve">PORCENTAJE </w:t>
            </w:r>
            <w:r>
              <w:rPr>
                <w:b/>
                <w:bCs/>
                <w:color w:val="FFFFFF"/>
              </w:rPr>
              <w:br/>
              <w:t>EN LA CALIFICACIÓN</w:t>
            </w:r>
          </w:p>
        </w:tc>
      </w:tr>
      <w:tr w:rsidR="00F17F09" w:rsidRPr="00D40B04" w14:paraId="7C7B3496" w14:textId="77777777" w:rsidTr="00005C5C">
        <w:trPr>
          <w:trHeight w:hRule="exact" w:val="113"/>
        </w:trPr>
        <w:tc>
          <w:tcPr>
            <w:tcW w:w="4757" w:type="dxa"/>
            <w:tcBorders>
              <w:top w:val="nil"/>
              <w:left w:val="nil"/>
              <w:right w:val="nil"/>
            </w:tcBorders>
          </w:tcPr>
          <w:p w14:paraId="20221905" w14:textId="77777777" w:rsidR="00F17F09" w:rsidRPr="00D40B04" w:rsidRDefault="00F17F09" w:rsidP="00005C5C">
            <w:pPr>
              <w:spacing w:after="120"/>
              <w:jc w:val="both"/>
            </w:pPr>
          </w:p>
        </w:tc>
        <w:tc>
          <w:tcPr>
            <w:tcW w:w="4111" w:type="dxa"/>
            <w:tcBorders>
              <w:top w:val="nil"/>
              <w:left w:val="nil"/>
              <w:right w:val="nil"/>
            </w:tcBorders>
          </w:tcPr>
          <w:p w14:paraId="572689A4" w14:textId="77777777" w:rsidR="00F17F09" w:rsidRPr="00D40B04" w:rsidRDefault="00F17F09" w:rsidP="00005C5C">
            <w:pPr>
              <w:spacing w:after="120"/>
              <w:jc w:val="both"/>
            </w:pPr>
          </w:p>
        </w:tc>
      </w:tr>
      <w:tr w:rsidR="00F17F09" w:rsidRPr="00A33956" w14:paraId="75D1C570" w14:textId="77777777" w:rsidTr="00005C5C">
        <w:trPr>
          <w:trHeight w:val="457"/>
        </w:trPr>
        <w:tc>
          <w:tcPr>
            <w:tcW w:w="4757" w:type="dxa"/>
            <w:vAlign w:val="center"/>
          </w:tcPr>
          <w:p w14:paraId="1D9D60CB" w14:textId="77777777" w:rsidR="00F17F09" w:rsidRPr="003504C0" w:rsidRDefault="00F17F09" w:rsidP="00005C5C">
            <w:pPr>
              <w:spacing w:before="40" w:after="40"/>
              <w:ind w:left="-28" w:firstLine="28"/>
            </w:pPr>
            <w:r>
              <w:t>Herramientas de evaluación del trabajo competencial</w:t>
            </w:r>
          </w:p>
        </w:tc>
        <w:tc>
          <w:tcPr>
            <w:tcW w:w="4111" w:type="dxa"/>
            <w:vAlign w:val="center"/>
          </w:tcPr>
          <w:p w14:paraId="399720CA" w14:textId="77777777" w:rsidR="00F17F09" w:rsidRPr="00A33956" w:rsidRDefault="00F17F09" w:rsidP="00005C5C">
            <w:pPr>
              <w:spacing w:before="40"/>
            </w:pPr>
          </w:p>
        </w:tc>
      </w:tr>
      <w:tr w:rsidR="00F17F09" w:rsidRPr="00A33956" w14:paraId="5A66606A" w14:textId="77777777" w:rsidTr="00005C5C">
        <w:trPr>
          <w:trHeight w:val="457"/>
        </w:trPr>
        <w:tc>
          <w:tcPr>
            <w:tcW w:w="4757" w:type="dxa"/>
            <w:vAlign w:val="center"/>
          </w:tcPr>
          <w:p w14:paraId="0B9054A6" w14:textId="77777777" w:rsidR="00F17F09" w:rsidRDefault="00F17F09" w:rsidP="00005C5C">
            <w:pPr>
              <w:spacing w:before="40" w:after="40"/>
              <w:ind w:left="-28" w:firstLine="28"/>
            </w:pPr>
            <w:r>
              <w:t>Pruebas de evaluación escritas</w:t>
            </w:r>
          </w:p>
        </w:tc>
        <w:tc>
          <w:tcPr>
            <w:tcW w:w="4111" w:type="dxa"/>
            <w:vAlign w:val="center"/>
          </w:tcPr>
          <w:p w14:paraId="3B0C1AA1" w14:textId="77777777" w:rsidR="00F17F09" w:rsidRPr="00A33956" w:rsidRDefault="00F17F09" w:rsidP="00005C5C">
            <w:pPr>
              <w:spacing w:before="40"/>
            </w:pPr>
          </w:p>
        </w:tc>
      </w:tr>
      <w:tr w:rsidR="00F17F09" w:rsidRPr="00A33956" w14:paraId="4BA52900" w14:textId="77777777" w:rsidTr="00005C5C">
        <w:trPr>
          <w:trHeight w:val="457"/>
        </w:trPr>
        <w:tc>
          <w:tcPr>
            <w:tcW w:w="4757" w:type="dxa"/>
            <w:vAlign w:val="center"/>
          </w:tcPr>
          <w:p w14:paraId="248D98C1" w14:textId="77777777" w:rsidR="00F17F09" w:rsidRDefault="00F17F09" w:rsidP="00005C5C">
            <w:pPr>
              <w:spacing w:before="40" w:after="40"/>
              <w:ind w:left="-28" w:firstLine="28"/>
            </w:pPr>
            <w:r>
              <w:t>Evidencias de los estándares de aprendizaje</w:t>
            </w:r>
          </w:p>
        </w:tc>
        <w:tc>
          <w:tcPr>
            <w:tcW w:w="4111" w:type="dxa"/>
            <w:vAlign w:val="center"/>
          </w:tcPr>
          <w:p w14:paraId="6729DA36" w14:textId="77777777" w:rsidR="00F17F09" w:rsidRPr="00A33956" w:rsidRDefault="00F17F09" w:rsidP="00005C5C">
            <w:pPr>
              <w:spacing w:before="40"/>
            </w:pPr>
          </w:p>
        </w:tc>
      </w:tr>
      <w:tr w:rsidR="00F17F09" w:rsidRPr="00A33956" w14:paraId="7D9883E3" w14:textId="77777777" w:rsidTr="00005C5C">
        <w:trPr>
          <w:trHeight w:val="457"/>
        </w:trPr>
        <w:tc>
          <w:tcPr>
            <w:tcW w:w="4757" w:type="dxa"/>
            <w:vAlign w:val="center"/>
          </w:tcPr>
          <w:p w14:paraId="1A22C79C" w14:textId="77777777" w:rsidR="00F17F09" w:rsidRDefault="00F17F09" w:rsidP="00005C5C">
            <w:pPr>
              <w:spacing w:before="40" w:after="40"/>
              <w:ind w:left="-28" w:firstLine="28"/>
            </w:pPr>
          </w:p>
        </w:tc>
        <w:tc>
          <w:tcPr>
            <w:tcW w:w="4111" w:type="dxa"/>
            <w:vAlign w:val="center"/>
          </w:tcPr>
          <w:p w14:paraId="435060A5" w14:textId="77777777" w:rsidR="00F17F09" w:rsidRPr="00A33956" w:rsidRDefault="00F17F09" w:rsidP="00005C5C">
            <w:pPr>
              <w:spacing w:before="40"/>
            </w:pPr>
          </w:p>
        </w:tc>
      </w:tr>
      <w:tr w:rsidR="00F17F09" w:rsidRPr="00A33956" w14:paraId="778DF9F8" w14:textId="77777777" w:rsidTr="00005C5C">
        <w:trPr>
          <w:trHeight w:val="457"/>
        </w:trPr>
        <w:tc>
          <w:tcPr>
            <w:tcW w:w="4757" w:type="dxa"/>
            <w:vAlign w:val="center"/>
          </w:tcPr>
          <w:p w14:paraId="5F089585" w14:textId="77777777" w:rsidR="00F17F09" w:rsidRDefault="00F17F09" w:rsidP="00005C5C">
            <w:pPr>
              <w:spacing w:before="40" w:after="40"/>
              <w:ind w:left="-28" w:firstLine="28"/>
            </w:pPr>
          </w:p>
        </w:tc>
        <w:tc>
          <w:tcPr>
            <w:tcW w:w="4111" w:type="dxa"/>
            <w:vAlign w:val="center"/>
          </w:tcPr>
          <w:p w14:paraId="675D0B78" w14:textId="77777777" w:rsidR="00F17F09" w:rsidRPr="00A33956" w:rsidRDefault="00F17F09" w:rsidP="00005C5C">
            <w:pPr>
              <w:spacing w:before="40"/>
            </w:pPr>
          </w:p>
        </w:tc>
      </w:tr>
      <w:tr w:rsidR="00F17F09" w:rsidRPr="00A33956" w14:paraId="39C1EF3A" w14:textId="77777777" w:rsidTr="00005C5C">
        <w:trPr>
          <w:trHeight w:val="457"/>
        </w:trPr>
        <w:tc>
          <w:tcPr>
            <w:tcW w:w="4757" w:type="dxa"/>
            <w:tcBorders>
              <w:bottom w:val="single" w:sz="4" w:space="0" w:color="auto"/>
            </w:tcBorders>
            <w:vAlign w:val="center"/>
          </w:tcPr>
          <w:p w14:paraId="1CBB9735" w14:textId="77777777" w:rsidR="00F17F09" w:rsidRDefault="00F17F09" w:rsidP="00005C5C">
            <w:pPr>
              <w:spacing w:before="40" w:after="40"/>
              <w:ind w:left="-28" w:firstLine="28"/>
            </w:pPr>
          </w:p>
        </w:tc>
        <w:tc>
          <w:tcPr>
            <w:tcW w:w="4111" w:type="dxa"/>
            <w:vAlign w:val="center"/>
          </w:tcPr>
          <w:p w14:paraId="63A48652" w14:textId="77777777" w:rsidR="00F17F09" w:rsidRPr="00A33956" w:rsidRDefault="00F17F09" w:rsidP="00005C5C">
            <w:pPr>
              <w:spacing w:before="40"/>
            </w:pPr>
          </w:p>
        </w:tc>
      </w:tr>
      <w:tr w:rsidR="00F17F09" w:rsidRPr="00A33956" w14:paraId="4D2EDBD6" w14:textId="77777777" w:rsidTr="00005C5C">
        <w:trPr>
          <w:trHeight w:val="427"/>
        </w:trPr>
        <w:tc>
          <w:tcPr>
            <w:tcW w:w="4757" w:type="dxa"/>
            <w:tcBorders>
              <w:left w:val="nil"/>
              <w:bottom w:val="nil"/>
            </w:tcBorders>
            <w:vAlign w:val="center"/>
          </w:tcPr>
          <w:p w14:paraId="60034C13" w14:textId="77777777" w:rsidR="00F17F09" w:rsidRPr="00BF492A" w:rsidRDefault="00F17F09" w:rsidP="00005C5C">
            <w:pPr>
              <w:spacing w:before="40" w:after="40"/>
              <w:ind w:left="-28" w:firstLine="28"/>
              <w:jc w:val="right"/>
              <w:rPr>
                <w:b/>
              </w:rPr>
            </w:pPr>
            <w:r w:rsidRPr="00BF492A">
              <w:rPr>
                <w:b/>
              </w:rPr>
              <w:t>Calificación total</w:t>
            </w:r>
          </w:p>
        </w:tc>
        <w:tc>
          <w:tcPr>
            <w:tcW w:w="4111" w:type="dxa"/>
            <w:vAlign w:val="center"/>
          </w:tcPr>
          <w:p w14:paraId="798A6418" w14:textId="77777777" w:rsidR="00F17F09" w:rsidRPr="00BF492A" w:rsidRDefault="00F17F09" w:rsidP="00005C5C">
            <w:pPr>
              <w:spacing w:before="40"/>
              <w:rPr>
                <w:b/>
              </w:rPr>
            </w:pPr>
          </w:p>
        </w:tc>
      </w:tr>
    </w:tbl>
    <w:p w14:paraId="19B488F8" w14:textId="77777777" w:rsidR="00F17F09" w:rsidRDefault="00F17F09" w:rsidP="00F17F09">
      <w:pPr>
        <w:ind w:left="210" w:hanging="210"/>
      </w:pPr>
    </w:p>
    <w:p w14:paraId="3DF75EF8" w14:textId="77777777" w:rsidR="00F17F09" w:rsidRDefault="00F17F09" w:rsidP="00F17F09">
      <w:pPr>
        <w:ind w:left="210" w:hanging="210"/>
      </w:pPr>
    </w:p>
    <w:p w14:paraId="560337DE" w14:textId="77777777" w:rsidR="00F17F09" w:rsidRPr="00981E1D" w:rsidRDefault="00F17F09" w:rsidP="00F17F09">
      <w:pPr>
        <w:ind w:left="210" w:hanging="210"/>
      </w:pPr>
      <w:r>
        <w:t>Al final del curso:</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7"/>
        <w:gridCol w:w="3849"/>
      </w:tblGrid>
      <w:tr w:rsidR="00F17F09" w:rsidRPr="00D40B04" w14:paraId="266F0AFC" w14:textId="77777777" w:rsidTr="00005C5C">
        <w:tc>
          <w:tcPr>
            <w:tcW w:w="4757" w:type="dxa"/>
            <w:tcBorders>
              <w:top w:val="nil"/>
              <w:left w:val="nil"/>
              <w:bottom w:val="nil"/>
              <w:right w:val="single" w:sz="4" w:space="0" w:color="FFFFFF"/>
            </w:tcBorders>
            <w:shd w:val="clear" w:color="auto" w:fill="auto"/>
            <w:vAlign w:val="center"/>
          </w:tcPr>
          <w:p w14:paraId="54832F71" w14:textId="77777777" w:rsidR="00F17F09" w:rsidRPr="00D40B04" w:rsidRDefault="00F17F09" w:rsidP="00005C5C">
            <w:pPr>
              <w:spacing w:before="120" w:after="120"/>
              <w:jc w:val="center"/>
              <w:rPr>
                <w:b/>
                <w:bCs/>
                <w:color w:val="FFFFFF"/>
              </w:rPr>
            </w:pPr>
          </w:p>
        </w:tc>
        <w:tc>
          <w:tcPr>
            <w:tcW w:w="4111" w:type="dxa"/>
            <w:tcBorders>
              <w:top w:val="nil"/>
              <w:left w:val="single" w:sz="4" w:space="0" w:color="FFFFFF"/>
              <w:bottom w:val="nil"/>
              <w:right w:val="single" w:sz="4" w:space="0" w:color="FFFFFF"/>
            </w:tcBorders>
            <w:shd w:val="pct25" w:color="auto" w:fill="auto"/>
            <w:vAlign w:val="center"/>
          </w:tcPr>
          <w:p w14:paraId="47BFDC30" w14:textId="77777777" w:rsidR="00F17F09" w:rsidRPr="00D40B04" w:rsidRDefault="00F17F09" w:rsidP="00005C5C">
            <w:pPr>
              <w:spacing w:before="120" w:after="120"/>
              <w:jc w:val="center"/>
            </w:pPr>
            <w:r>
              <w:rPr>
                <w:b/>
                <w:bCs/>
                <w:color w:val="FFFFFF"/>
              </w:rPr>
              <w:t>PORCENTAJE EN LA NOTA FINAL</w:t>
            </w:r>
          </w:p>
        </w:tc>
      </w:tr>
      <w:tr w:rsidR="00F17F09" w:rsidRPr="00D40B04" w14:paraId="4E72ED50" w14:textId="77777777" w:rsidTr="00005C5C">
        <w:trPr>
          <w:trHeight w:hRule="exact" w:val="113"/>
        </w:trPr>
        <w:tc>
          <w:tcPr>
            <w:tcW w:w="4757" w:type="dxa"/>
            <w:tcBorders>
              <w:top w:val="nil"/>
              <w:left w:val="nil"/>
              <w:right w:val="nil"/>
            </w:tcBorders>
          </w:tcPr>
          <w:p w14:paraId="0D052E75" w14:textId="77777777" w:rsidR="00F17F09" w:rsidRPr="00D40B04" w:rsidRDefault="00F17F09" w:rsidP="00005C5C">
            <w:pPr>
              <w:spacing w:after="120"/>
              <w:jc w:val="both"/>
            </w:pPr>
          </w:p>
        </w:tc>
        <w:tc>
          <w:tcPr>
            <w:tcW w:w="4111" w:type="dxa"/>
            <w:tcBorders>
              <w:top w:val="nil"/>
              <w:left w:val="nil"/>
              <w:right w:val="nil"/>
            </w:tcBorders>
          </w:tcPr>
          <w:p w14:paraId="1AD3E7DE" w14:textId="77777777" w:rsidR="00F17F09" w:rsidRPr="00D40B04" w:rsidRDefault="00F17F09" w:rsidP="00005C5C">
            <w:pPr>
              <w:spacing w:after="120"/>
              <w:jc w:val="both"/>
            </w:pPr>
          </w:p>
        </w:tc>
      </w:tr>
      <w:tr w:rsidR="00F17F09" w:rsidRPr="00A33956" w14:paraId="13C746CE" w14:textId="77777777" w:rsidTr="00005C5C">
        <w:trPr>
          <w:trHeight w:val="454"/>
        </w:trPr>
        <w:tc>
          <w:tcPr>
            <w:tcW w:w="4757" w:type="dxa"/>
            <w:vAlign w:val="center"/>
          </w:tcPr>
          <w:p w14:paraId="2A0702B6" w14:textId="77777777" w:rsidR="00F17F09" w:rsidRPr="003504C0" w:rsidRDefault="00F17F09" w:rsidP="00005C5C">
            <w:pPr>
              <w:spacing w:before="40" w:after="40"/>
              <w:ind w:left="-28" w:firstLine="28"/>
            </w:pPr>
            <w:r>
              <w:t>1.ª evaluación</w:t>
            </w:r>
          </w:p>
        </w:tc>
        <w:tc>
          <w:tcPr>
            <w:tcW w:w="4111" w:type="dxa"/>
            <w:vAlign w:val="center"/>
          </w:tcPr>
          <w:p w14:paraId="69FFC220" w14:textId="77777777" w:rsidR="00F17F09" w:rsidRPr="00A33956" w:rsidRDefault="00F17F09" w:rsidP="00005C5C">
            <w:pPr>
              <w:spacing w:before="40"/>
            </w:pPr>
          </w:p>
        </w:tc>
      </w:tr>
      <w:tr w:rsidR="00F17F09" w:rsidRPr="00A33956" w14:paraId="103B4B61" w14:textId="77777777" w:rsidTr="00005C5C">
        <w:trPr>
          <w:trHeight w:val="454"/>
        </w:trPr>
        <w:tc>
          <w:tcPr>
            <w:tcW w:w="4757" w:type="dxa"/>
            <w:vAlign w:val="center"/>
          </w:tcPr>
          <w:p w14:paraId="5EF40601" w14:textId="77777777" w:rsidR="00F17F09" w:rsidRDefault="00F17F09" w:rsidP="00005C5C">
            <w:pPr>
              <w:spacing w:before="40" w:after="40"/>
              <w:ind w:left="-28" w:firstLine="28"/>
            </w:pPr>
            <w:r>
              <w:t>2.ª evaluación</w:t>
            </w:r>
          </w:p>
        </w:tc>
        <w:tc>
          <w:tcPr>
            <w:tcW w:w="4111" w:type="dxa"/>
            <w:vAlign w:val="center"/>
          </w:tcPr>
          <w:p w14:paraId="529744E8" w14:textId="77777777" w:rsidR="00F17F09" w:rsidRPr="00A33956" w:rsidRDefault="00F17F09" w:rsidP="00005C5C">
            <w:pPr>
              <w:spacing w:before="40"/>
            </w:pPr>
          </w:p>
        </w:tc>
      </w:tr>
      <w:tr w:rsidR="00F17F09" w:rsidRPr="00A33956" w14:paraId="7A36DBF4" w14:textId="77777777" w:rsidTr="00005C5C">
        <w:trPr>
          <w:trHeight w:val="454"/>
        </w:trPr>
        <w:tc>
          <w:tcPr>
            <w:tcW w:w="4757" w:type="dxa"/>
            <w:vAlign w:val="center"/>
          </w:tcPr>
          <w:p w14:paraId="4DC78C93" w14:textId="77777777" w:rsidR="00F17F09" w:rsidRDefault="00F17F09" w:rsidP="00005C5C">
            <w:pPr>
              <w:spacing w:before="40" w:after="40"/>
              <w:ind w:left="-28" w:firstLine="28"/>
            </w:pPr>
            <w:r>
              <w:lastRenderedPageBreak/>
              <w:t>3.ª evaluación</w:t>
            </w:r>
          </w:p>
        </w:tc>
        <w:tc>
          <w:tcPr>
            <w:tcW w:w="4111" w:type="dxa"/>
            <w:vAlign w:val="center"/>
          </w:tcPr>
          <w:p w14:paraId="7B68B00D" w14:textId="77777777" w:rsidR="00F17F09" w:rsidRPr="00A33956" w:rsidRDefault="00F17F09" w:rsidP="00005C5C">
            <w:pPr>
              <w:spacing w:before="40"/>
            </w:pPr>
          </w:p>
        </w:tc>
      </w:tr>
      <w:tr w:rsidR="00F17F09" w:rsidRPr="00A33956" w14:paraId="69B66306" w14:textId="77777777" w:rsidTr="00005C5C">
        <w:trPr>
          <w:trHeight w:val="454"/>
        </w:trPr>
        <w:tc>
          <w:tcPr>
            <w:tcW w:w="4757" w:type="dxa"/>
            <w:vAlign w:val="center"/>
          </w:tcPr>
          <w:p w14:paraId="25A11BF3" w14:textId="77777777" w:rsidR="00F17F09" w:rsidRDefault="00F17F09" w:rsidP="00005C5C">
            <w:pPr>
              <w:spacing w:before="40" w:after="40"/>
              <w:ind w:left="-28" w:firstLine="28"/>
            </w:pPr>
          </w:p>
        </w:tc>
        <w:tc>
          <w:tcPr>
            <w:tcW w:w="4111" w:type="dxa"/>
            <w:vAlign w:val="center"/>
          </w:tcPr>
          <w:p w14:paraId="30B9F9F1" w14:textId="77777777" w:rsidR="00F17F09" w:rsidRPr="00A33956" w:rsidRDefault="00F17F09" w:rsidP="00005C5C">
            <w:pPr>
              <w:spacing w:before="40"/>
            </w:pPr>
          </w:p>
        </w:tc>
      </w:tr>
      <w:tr w:rsidR="00F17F09" w:rsidRPr="00A33956" w14:paraId="55945035" w14:textId="77777777" w:rsidTr="00005C5C">
        <w:trPr>
          <w:trHeight w:val="454"/>
        </w:trPr>
        <w:tc>
          <w:tcPr>
            <w:tcW w:w="4757" w:type="dxa"/>
            <w:tcBorders>
              <w:bottom w:val="single" w:sz="4" w:space="0" w:color="auto"/>
            </w:tcBorders>
            <w:vAlign w:val="center"/>
          </w:tcPr>
          <w:p w14:paraId="1501BA2B" w14:textId="6ADDC03D" w:rsidR="00F17F09" w:rsidRDefault="00F17F09" w:rsidP="00005C5C">
            <w:pPr>
              <w:spacing w:before="40" w:after="40"/>
              <w:ind w:left="-28" w:firstLine="28"/>
            </w:pPr>
          </w:p>
        </w:tc>
        <w:tc>
          <w:tcPr>
            <w:tcW w:w="4111" w:type="dxa"/>
            <w:vAlign w:val="center"/>
          </w:tcPr>
          <w:p w14:paraId="7E4FC70E" w14:textId="77777777" w:rsidR="00F17F09" w:rsidRPr="00A33956" w:rsidRDefault="00F17F09" w:rsidP="00005C5C">
            <w:pPr>
              <w:spacing w:before="40"/>
            </w:pPr>
          </w:p>
        </w:tc>
      </w:tr>
      <w:tr w:rsidR="00F17F09" w:rsidRPr="00BF492A" w14:paraId="0BCD7499" w14:textId="77777777" w:rsidTr="00005C5C">
        <w:trPr>
          <w:trHeight w:val="454"/>
        </w:trPr>
        <w:tc>
          <w:tcPr>
            <w:tcW w:w="4757" w:type="dxa"/>
            <w:tcBorders>
              <w:left w:val="nil"/>
              <w:bottom w:val="nil"/>
            </w:tcBorders>
            <w:vAlign w:val="center"/>
          </w:tcPr>
          <w:p w14:paraId="35D5DF4A" w14:textId="77777777" w:rsidR="00F17F09" w:rsidRPr="00BF492A" w:rsidRDefault="00F17F09" w:rsidP="00005C5C">
            <w:pPr>
              <w:spacing w:before="40" w:after="40"/>
              <w:ind w:left="-28" w:firstLine="28"/>
              <w:jc w:val="right"/>
              <w:rPr>
                <w:b/>
              </w:rPr>
            </w:pPr>
            <w:r w:rsidRPr="00BF492A">
              <w:rPr>
                <w:b/>
              </w:rPr>
              <w:t>Calificación total</w:t>
            </w:r>
          </w:p>
        </w:tc>
        <w:tc>
          <w:tcPr>
            <w:tcW w:w="4111" w:type="dxa"/>
            <w:vAlign w:val="center"/>
          </w:tcPr>
          <w:p w14:paraId="68E3F225" w14:textId="77777777" w:rsidR="00F17F09" w:rsidRPr="00BF492A" w:rsidRDefault="00F17F09" w:rsidP="00005C5C">
            <w:pPr>
              <w:spacing w:before="40"/>
              <w:rPr>
                <w:b/>
              </w:rPr>
            </w:pPr>
          </w:p>
        </w:tc>
      </w:tr>
    </w:tbl>
    <w:p w14:paraId="63FECE6C" w14:textId="77777777" w:rsidR="00F17F09" w:rsidRPr="00233DEA" w:rsidRDefault="00F17F09" w:rsidP="00F17F09">
      <w:pPr>
        <w:ind w:left="210" w:hanging="210"/>
      </w:pPr>
    </w:p>
    <w:p w14:paraId="4141F1F5" w14:textId="77777777" w:rsidR="00F17F09" w:rsidRPr="00233DEA" w:rsidRDefault="00F17F09" w:rsidP="00F17F09">
      <w:pPr>
        <w:ind w:left="210" w:hanging="210"/>
      </w:pPr>
    </w:p>
    <w:p w14:paraId="19EC0CFD" w14:textId="77777777" w:rsidR="00F17F09" w:rsidRDefault="00F17F09" w:rsidP="00F17F09">
      <w:pPr>
        <w:ind w:left="210" w:hanging="210"/>
      </w:pPr>
    </w:p>
    <w:p w14:paraId="0FBAF63E" w14:textId="77777777" w:rsidR="00F17F09" w:rsidRDefault="00F17F09" w:rsidP="00F17F09">
      <w:pPr>
        <w:ind w:left="210" w:hanging="210"/>
      </w:pPr>
    </w:p>
    <w:p w14:paraId="12856212" w14:textId="77777777" w:rsidR="009E3974" w:rsidRDefault="009E3974"/>
    <w:sectPr w:rsidR="009E3974" w:rsidSect="009E39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A3407"/>
    <w:multiLevelType w:val="hybridMultilevel"/>
    <w:tmpl w:val="B18A7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7F09"/>
    <w:rsid w:val="000E10D7"/>
    <w:rsid w:val="0075239E"/>
    <w:rsid w:val="009E3974"/>
    <w:rsid w:val="00F17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4A04"/>
  <w15:docId w15:val="{E416BCDD-994A-4629-84DB-5B71F496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F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F09"/>
    <w:pPr>
      <w:spacing w:after="0" w:line="240" w:lineRule="auto"/>
      <w:ind w:left="720"/>
      <w:contextualSpacing/>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2" ma:contentTypeDescription="Crear nuevo documento." ma:contentTypeScope="" ma:versionID="efa71e82d0e748b38cbee20f2152d471">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d16f7b5ae84c7163e8380705994b089"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0158A-2A71-4E5A-BEDE-334FAAEC43E3}"/>
</file>

<file path=customXml/itemProps2.xml><?xml version="1.0" encoding="utf-8"?>
<ds:datastoreItem xmlns:ds="http://schemas.openxmlformats.org/officeDocument/2006/customXml" ds:itemID="{F3B48E58-01CB-455B-A339-F1F3873875A1}"/>
</file>

<file path=customXml/itemProps3.xml><?xml version="1.0" encoding="utf-8"?>
<ds:datastoreItem xmlns:ds="http://schemas.openxmlformats.org/officeDocument/2006/customXml" ds:itemID="{890128C0-706B-4B7C-BF6E-03AEB7A5FC8D}"/>
</file>

<file path=docProps/app.xml><?xml version="1.0" encoding="utf-8"?>
<Properties xmlns="http://schemas.openxmlformats.org/officeDocument/2006/extended-properties" xmlns:vt="http://schemas.openxmlformats.org/officeDocument/2006/docPropsVTypes">
  <Template>Normal</Template>
  <TotalTime>11</TotalTime>
  <Pages>4</Pages>
  <Words>761</Words>
  <Characters>4191</Characters>
  <Application>Microsoft Office Word</Application>
  <DocSecurity>0</DocSecurity>
  <Lines>34</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Sebastian San Román Berasategui</cp:lastModifiedBy>
  <cp:revision>3</cp:revision>
  <dcterms:created xsi:type="dcterms:W3CDTF">2018-10-26T09:20:00Z</dcterms:created>
  <dcterms:modified xsi:type="dcterms:W3CDTF">2020-12-10T10:54:00Z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