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322" w:rsidRDefault="00DE5322" w:rsidP="00DE5322">
      <w:pPr>
        <w:ind w:left="-993"/>
        <w:rPr>
          <w:b/>
          <w:sz w:val="28"/>
          <w:szCs w:val="28"/>
        </w:rPr>
      </w:pPr>
    </w:p>
    <w:tbl>
      <w:tblPr>
        <w:tblW w:w="104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179"/>
      </w:tblGrid>
      <w:tr w:rsidR="00DE5322" w:rsidRPr="00E377FB" w:rsidTr="00CA5217">
        <w:trPr>
          <w:trHeight w:val="1367"/>
        </w:trPr>
        <w:tc>
          <w:tcPr>
            <w:tcW w:w="10448" w:type="dxa"/>
            <w:gridSpan w:val="2"/>
            <w:shd w:val="clear" w:color="auto" w:fill="auto"/>
          </w:tcPr>
          <w:p w:rsidR="00DE5322" w:rsidRPr="00E377FB" w:rsidRDefault="00DE5322" w:rsidP="00CA5217">
            <w:pPr>
              <w:rPr>
                <w:b/>
                <w:sz w:val="28"/>
                <w:szCs w:val="28"/>
              </w:rPr>
            </w:pPr>
            <w:r w:rsidRPr="00E377FB">
              <w:rPr>
                <w:b/>
                <w:sz w:val="28"/>
                <w:szCs w:val="28"/>
              </w:rPr>
              <w:t>MODIFICACIÓN DE LA PROGRAMACION DIDÁCTICA</w:t>
            </w:r>
          </w:p>
          <w:p w:rsidR="00DE5322" w:rsidRPr="00EA71FF" w:rsidRDefault="00DE5322" w:rsidP="00CA5217">
            <w:pPr>
              <w:spacing w:after="0" w:line="240" w:lineRule="auto"/>
              <w:jc w:val="both"/>
              <w:rPr>
                <w:rFonts w:ascii="Times New Roman" w:eastAsia="Times New Roman" w:hAnsi="Times New Roman"/>
                <w:sz w:val="24"/>
                <w:szCs w:val="24"/>
                <w:lang w:eastAsia="es-ES"/>
              </w:rPr>
            </w:pPr>
            <w:r w:rsidRPr="00EA71FF">
              <w:rPr>
                <w:rFonts w:eastAsia="Times New Roman" w:cs="Calibri"/>
                <w:b/>
                <w:bCs/>
                <w:color w:val="000000"/>
                <w:sz w:val="48"/>
                <w:szCs w:val="48"/>
                <w:lang w:eastAsia="es-ES"/>
              </w:rPr>
              <w:t>CURSO 2019/2020</w:t>
            </w:r>
          </w:p>
          <w:p w:rsidR="00DE5322" w:rsidRPr="00EA71FF" w:rsidRDefault="00DE5322" w:rsidP="00CA5217">
            <w:pPr>
              <w:spacing w:after="0" w:line="240" w:lineRule="auto"/>
              <w:rPr>
                <w:rFonts w:ascii="Times New Roman" w:eastAsia="Times New Roman" w:hAnsi="Times New Roman"/>
                <w:sz w:val="24"/>
                <w:szCs w:val="24"/>
                <w:lang w:eastAsia="es-ES"/>
              </w:rPr>
            </w:pPr>
          </w:p>
          <w:p w:rsidR="00DE5322" w:rsidRPr="00EA71FF" w:rsidRDefault="00DE5322" w:rsidP="00CA5217">
            <w:pPr>
              <w:spacing w:after="0" w:line="240" w:lineRule="auto"/>
              <w:jc w:val="both"/>
              <w:rPr>
                <w:rFonts w:ascii="Times New Roman" w:eastAsia="Times New Roman" w:hAnsi="Times New Roman"/>
                <w:sz w:val="24"/>
                <w:szCs w:val="24"/>
                <w:lang w:eastAsia="es-ES"/>
              </w:rPr>
            </w:pPr>
            <w:r>
              <w:rPr>
                <w:rFonts w:eastAsia="Times New Roman" w:cs="Calibri"/>
                <w:color w:val="000000"/>
                <w:sz w:val="24"/>
                <w:szCs w:val="24"/>
                <w:lang w:eastAsia="es-ES"/>
              </w:rPr>
              <w:t>De acuerdo con</w:t>
            </w:r>
            <w:r w:rsidRPr="00EA71FF">
              <w:rPr>
                <w:rFonts w:eastAsia="Times New Roman" w:cs="Calibri"/>
                <w:color w:val="000000"/>
                <w:sz w:val="24"/>
                <w:szCs w:val="24"/>
                <w:lang w:eastAsia="es-ES"/>
              </w:rPr>
              <w:t xml:space="preserve"> las instrucciones remitidas por la Consejería de Educación:</w:t>
            </w:r>
          </w:p>
          <w:p w:rsidR="00DE5322" w:rsidRPr="00EA71FF" w:rsidRDefault="00DE5322" w:rsidP="00CA5217">
            <w:pPr>
              <w:spacing w:after="0" w:line="240" w:lineRule="auto"/>
              <w:rPr>
                <w:rFonts w:ascii="Times New Roman" w:eastAsia="Times New Roman" w:hAnsi="Times New Roman"/>
                <w:sz w:val="24"/>
                <w:szCs w:val="24"/>
                <w:lang w:eastAsia="es-ES"/>
              </w:rPr>
            </w:pPr>
          </w:p>
          <w:p w:rsidR="00DE5322" w:rsidRPr="00EA71FF" w:rsidRDefault="00DE5322" w:rsidP="00CA5217">
            <w:pPr>
              <w:spacing w:after="0" w:line="240" w:lineRule="auto"/>
              <w:jc w:val="both"/>
              <w:rPr>
                <w:rFonts w:ascii="Times New Roman" w:eastAsia="Times New Roman" w:hAnsi="Times New Roman"/>
                <w:sz w:val="24"/>
                <w:szCs w:val="24"/>
                <w:lang w:eastAsia="es-ES"/>
              </w:rPr>
            </w:pPr>
          </w:p>
          <w:p w:rsidR="00DE5322" w:rsidRPr="00EA71FF" w:rsidRDefault="00C143AF" w:rsidP="00CA5217">
            <w:pPr>
              <w:spacing w:after="0" w:line="240" w:lineRule="auto"/>
              <w:jc w:val="both"/>
              <w:rPr>
                <w:rFonts w:ascii="Times New Roman" w:eastAsia="Times New Roman" w:hAnsi="Times New Roman"/>
                <w:sz w:val="24"/>
                <w:szCs w:val="24"/>
                <w:lang w:eastAsia="es-ES"/>
              </w:rPr>
            </w:pPr>
            <w:hyperlink r:id="rId5" w:history="1">
              <w:r w:rsidR="00DE5322" w:rsidRPr="00E377FB">
                <w:rPr>
                  <w:rFonts w:eastAsia="Times New Roman" w:cs="Calibri"/>
                  <w:color w:val="1155CC"/>
                  <w:sz w:val="24"/>
                  <w:szCs w:val="24"/>
                  <w:u w:val="single"/>
                  <w:lang w:eastAsia="es-ES"/>
                </w:rPr>
                <w:t>INSTRUCCIONES PARA EL TERCER TRIMESTRE, EVALUACIÓN FINAL, PROMOCIÓN Y TITULACIÓN EN EDUCACIÓN SECUNDARIA</w:t>
              </w:r>
            </w:hyperlink>
          </w:p>
          <w:p w:rsidR="00DE5322" w:rsidRPr="00EA71FF" w:rsidRDefault="00DE5322" w:rsidP="00CA5217">
            <w:pPr>
              <w:spacing w:after="0" w:line="240" w:lineRule="auto"/>
              <w:rPr>
                <w:rFonts w:ascii="Times New Roman" w:eastAsia="Times New Roman" w:hAnsi="Times New Roman"/>
                <w:sz w:val="24"/>
                <w:szCs w:val="24"/>
                <w:lang w:eastAsia="es-ES"/>
              </w:rPr>
            </w:pPr>
          </w:p>
          <w:p w:rsidR="00DE5322" w:rsidRPr="00E377FB" w:rsidRDefault="00DE5322" w:rsidP="00CA5217">
            <w:pPr>
              <w:spacing w:after="0" w:line="240" w:lineRule="auto"/>
              <w:jc w:val="both"/>
              <w:rPr>
                <w:rFonts w:ascii="Times New Roman" w:eastAsia="Times New Roman" w:hAnsi="Times New Roman"/>
                <w:sz w:val="24"/>
                <w:szCs w:val="24"/>
                <w:lang w:eastAsia="es-ES"/>
              </w:rPr>
            </w:pPr>
          </w:p>
        </w:tc>
      </w:tr>
      <w:tr w:rsidR="00DE5322" w:rsidRPr="00E377FB" w:rsidTr="00CA5217">
        <w:trPr>
          <w:trHeight w:val="731"/>
        </w:trPr>
        <w:tc>
          <w:tcPr>
            <w:tcW w:w="10448" w:type="dxa"/>
            <w:gridSpan w:val="2"/>
            <w:shd w:val="clear" w:color="auto" w:fill="auto"/>
          </w:tcPr>
          <w:p w:rsidR="00DE5322" w:rsidRPr="00E377FB" w:rsidRDefault="00DE5322" w:rsidP="00CA5217">
            <w:pPr>
              <w:rPr>
                <w:b/>
                <w:sz w:val="28"/>
                <w:szCs w:val="28"/>
              </w:rPr>
            </w:pPr>
            <w:r w:rsidRPr="00E377FB">
              <w:rPr>
                <w:b/>
                <w:sz w:val="28"/>
                <w:szCs w:val="28"/>
              </w:rPr>
              <w:t>DEPARTAMENTO:</w:t>
            </w:r>
            <w:r>
              <w:rPr>
                <w:b/>
                <w:sz w:val="28"/>
                <w:szCs w:val="28"/>
              </w:rPr>
              <w:t xml:space="preserve"> LENGUA CASTELLANA Y LITERATURA</w:t>
            </w:r>
          </w:p>
        </w:tc>
      </w:tr>
      <w:tr w:rsidR="00DE5322" w:rsidRPr="00E377FB" w:rsidTr="00CA5217">
        <w:trPr>
          <w:trHeight w:val="731"/>
        </w:trPr>
        <w:tc>
          <w:tcPr>
            <w:tcW w:w="2269" w:type="dxa"/>
            <w:shd w:val="clear" w:color="auto" w:fill="auto"/>
          </w:tcPr>
          <w:p w:rsidR="00DE5322" w:rsidRPr="00E377FB" w:rsidRDefault="00DE5322" w:rsidP="00CA5217">
            <w:pPr>
              <w:rPr>
                <w:b/>
                <w:sz w:val="28"/>
                <w:szCs w:val="28"/>
              </w:rPr>
            </w:pPr>
            <w:r w:rsidRPr="00E377FB">
              <w:rPr>
                <w:b/>
                <w:sz w:val="28"/>
                <w:szCs w:val="28"/>
              </w:rPr>
              <w:t>MIEMBROS</w:t>
            </w:r>
          </w:p>
        </w:tc>
        <w:tc>
          <w:tcPr>
            <w:tcW w:w="8179" w:type="dxa"/>
            <w:shd w:val="clear" w:color="auto" w:fill="auto"/>
          </w:tcPr>
          <w:p w:rsidR="00DE5322" w:rsidRDefault="00DE5322" w:rsidP="00CA5217">
            <w:pPr>
              <w:rPr>
                <w:b/>
                <w:sz w:val="24"/>
                <w:szCs w:val="24"/>
              </w:rPr>
            </w:pPr>
            <w:r w:rsidRPr="00E377FB">
              <w:rPr>
                <w:b/>
                <w:sz w:val="24"/>
                <w:szCs w:val="24"/>
              </w:rPr>
              <w:t>Jefe/a Departamento:</w:t>
            </w:r>
          </w:p>
          <w:p w:rsidR="00DE5322" w:rsidRPr="00610D29" w:rsidRDefault="00DE5322" w:rsidP="00CA5217">
            <w:pPr>
              <w:rPr>
                <w:b/>
                <w:sz w:val="24"/>
                <w:szCs w:val="24"/>
              </w:rPr>
            </w:pPr>
            <w:r w:rsidRPr="00610D29">
              <w:rPr>
                <w:b/>
                <w:sz w:val="24"/>
                <w:szCs w:val="24"/>
              </w:rPr>
              <w:t xml:space="preserve">José María </w:t>
            </w:r>
            <w:proofErr w:type="spellStart"/>
            <w:r w:rsidRPr="00610D29">
              <w:rPr>
                <w:b/>
                <w:sz w:val="24"/>
                <w:szCs w:val="24"/>
              </w:rPr>
              <w:t>Zuazo</w:t>
            </w:r>
            <w:proofErr w:type="spellEnd"/>
            <w:r w:rsidRPr="00610D29">
              <w:rPr>
                <w:b/>
                <w:sz w:val="24"/>
                <w:szCs w:val="24"/>
              </w:rPr>
              <w:t xml:space="preserve"> </w:t>
            </w:r>
            <w:proofErr w:type="spellStart"/>
            <w:r w:rsidRPr="00610D29">
              <w:rPr>
                <w:b/>
                <w:sz w:val="24"/>
                <w:szCs w:val="24"/>
              </w:rPr>
              <w:t>Talledo</w:t>
            </w:r>
            <w:proofErr w:type="spellEnd"/>
          </w:p>
          <w:p w:rsidR="00DE5322" w:rsidRPr="00E377FB" w:rsidRDefault="00DE5322" w:rsidP="00CA5217">
            <w:pPr>
              <w:rPr>
                <w:b/>
                <w:sz w:val="24"/>
                <w:szCs w:val="24"/>
              </w:rPr>
            </w:pPr>
            <w:r w:rsidRPr="00E377FB">
              <w:rPr>
                <w:rFonts w:cs="Calibri"/>
                <w:b/>
                <w:bCs/>
                <w:color w:val="000000"/>
                <w:sz w:val="24"/>
                <w:szCs w:val="24"/>
              </w:rPr>
              <w:t>Profesorado</w:t>
            </w:r>
            <w:r>
              <w:rPr>
                <w:rFonts w:cs="Calibri"/>
                <w:b/>
                <w:bCs/>
                <w:color w:val="000000"/>
                <w:sz w:val="24"/>
                <w:szCs w:val="24"/>
              </w:rPr>
              <w:t>:</w:t>
            </w:r>
          </w:p>
          <w:p w:rsidR="00DE5322" w:rsidRPr="00610D29" w:rsidRDefault="00DE5322" w:rsidP="00CA5217">
            <w:pPr>
              <w:pStyle w:val="NormalWeb"/>
              <w:spacing w:before="0" w:beforeAutospacing="0" w:after="0" w:afterAutospacing="0"/>
              <w:jc w:val="both"/>
              <w:rPr>
                <w:rFonts w:ascii="Calibri" w:hAnsi="Calibri" w:cs="Calibri"/>
                <w:b/>
              </w:rPr>
            </w:pPr>
            <w:r w:rsidRPr="00E377FB">
              <w:rPr>
                <w:rFonts w:ascii="Calibri" w:hAnsi="Calibri" w:cs="Calibri"/>
                <w:b/>
                <w:bCs/>
                <w:color w:val="000000"/>
              </w:rPr>
              <w:t>1.</w:t>
            </w:r>
            <w:r>
              <w:rPr>
                <w:lang w:val="pt-BR"/>
              </w:rPr>
              <w:t xml:space="preserve"> </w:t>
            </w:r>
            <w:r w:rsidRPr="00610D29">
              <w:rPr>
                <w:rFonts w:ascii="Calibri" w:hAnsi="Calibri" w:cs="Calibri"/>
                <w:b/>
                <w:lang w:val="pt-BR"/>
              </w:rPr>
              <w:t xml:space="preserve">Encarna </w:t>
            </w:r>
            <w:proofErr w:type="spellStart"/>
            <w:r w:rsidRPr="00610D29">
              <w:rPr>
                <w:rFonts w:ascii="Calibri" w:hAnsi="Calibri" w:cs="Calibri"/>
                <w:b/>
                <w:lang w:val="pt-BR"/>
              </w:rPr>
              <w:t>Bermúdez</w:t>
            </w:r>
            <w:proofErr w:type="spellEnd"/>
            <w:r w:rsidRPr="00610D29">
              <w:rPr>
                <w:rFonts w:ascii="Calibri" w:hAnsi="Calibri" w:cs="Calibri"/>
                <w:b/>
                <w:lang w:val="pt-BR"/>
              </w:rPr>
              <w:t xml:space="preserve"> Gómez</w:t>
            </w:r>
          </w:p>
          <w:p w:rsidR="00DE5322" w:rsidRPr="00610D29" w:rsidRDefault="00DE5322" w:rsidP="00CA5217">
            <w:pPr>
              <w:pStyle w:val="Textosinformato1"/>
              <w:jc w:val="both"/>
              <w:rPr>
                <w:rFonts w:ascii="Calibri" w:hAnsi="Calibri" w:cs="Calibri"/>
                <w:b/>
                <w:lang w:val="pt-BR"/>
              </w:rPr>
            </w:pPr>
            <w:r w:rsidRPr="00610D29">
              <w:rPr>
                <w:rFonts w:ascii="Calibri" w:hAnsi="Calibri" w:cs="Calibri"/>
                <w:b/>
                <w:bCs/>
                <w:color w:val="000000"/>
              </w:rPr>
              <w:t xml:space="preserve">2. </w:t>
            </w:r>
            <w:proofErr w:type="spellStart"/>
            <w:r w:rsidRPr="00610D29">
              <w:rPr>
                <w:rFonts w:ascii="Calibri" w:hAnsi="Calibri" w:cs="Calibri"/>
                <w:b/>
                <w:lang w:val="pt-BR"/>
              </w:rPr>
              <w:t>María</w:t>
            </w:r>
            <w:proofErr w:type="spellEnd"/>
            <w:r w:rsidRPr="00610D29">
              <w:rPr>
                <w:rFonts w:ascii="Calibri" w:hAnsi="Calibri" w:cs="Calibri"/>
                <w:b/>
                <w:lang w:val="pt-BR"/>
              </w:rPr>
              <w:t xml:space="preserve"> Martín Cortázar</w:t>
            </w:r>
          </w:p>
          <w:p w:rsidR="00DE5322" w:rsidRPr="00610D29" w:rsidRDefault="00DE5322" w:rsidP="00CA5217">
            <w:pPr>
              <w:pStyle w:val="Textosinformato1"/>
              <w:jc w:val="both"/>
              <w:rPr>
                <w:rFonts w:ascii="Calibri" w:hAnsi="Calibri" w:cs="Calibri"/>
                <w:b/>
              </w:rPr>
            </w:pPr>
            <w:r w:rsidRPr="00610D29">
              <w:rPr>
                <w:rFonts w:ascii="Calibri" w:hAnsi="Calibri" w:cs="Calibri"/>
                <w:b/>
                <w:lang w:val="pt-BR"/>
              </w:rPr>
              <w:t xml:space="preserve">3. </w:t>
            </w:r>
            <w:r w:rsidRPr="00610D29">
              <w:rPr>
                <w:rFonts w:ascii="Calibri" w:hAnsi="Calibri" w:cs="Calibri"/>
                <w:b/>
              </w:rPr>
              <w:t xml:space="preserve">Francisca Escalante </w:t>
            </w:r>
            <w:proofErr w:type="spellStart"/>
            <w:r w:rsidRPr="00610D29">
              <w:rPr>
                <w:rFonts w:ascii="Calibri" w:hAnsi="Calibri" w:cs="Calibri"/>
                <w:b/>
              </w:rPr>
              <w:t>Cos</w:t>
            </w:r>
            <w:proofErr w:type="spellEnd"/>
          </w:p>
          <w:p w:rsidR="00DE5322" w:rsidRPr="00610D29" w:rsidRDefault="00DE5322" w:rsidP="00CA5217">
            <w:pPr>
              <w:pStyle w:val="Textosinformato1"/>
              <w:jc w:val="both"/>
              <w:rPr>
                <w:rFonts w:ascii="Calibri" w:hAnsi="Calibri" w:cs="Calibri"/>
                <w:b/>
              </w:rPr>
            </w:pPr>
            <w:r w:rsidRPr="00610D29">
              <w:rPr>
                <w:rFonts w:ascii="Calibri" w:hAnsi="Calibri" w:cs="Calibri"/>
                <w:b/>
              </w:rPr>
              <w:t>4. Elena Posada Gutiérrez</w:t>
            </w:r>
          </w:p>
          <w:p w:rsidR="00DE5322" w:rsidRPr="00610D29" w:rsidRDefault="00DE5322" w:rsidP="00CA5217">
            <w:pPr>
              <w:pStyle w:val="Textosinformato1"/>
              <w:jc w:val="both"/>
              <w:rPr>
                <w:rFonts w:ascii="Calibri" w:hAnsi="Calibri" w:cs="Calibri"/>
                <w:b/>
              </w:rPr>
            </w:pPr>
            <w:r w:rsidRPr="00610D29">
              <w:rPr>
                <w:rFonts w:ascii="Calibri" w:hAnsi="Calibri" w:cs="Calibri"/>
                <w:b/>
              </w:rPr>
              <w:t>5. Mar Martínez Expósito</w:t>
            </w:r>
          </w:p>
          <w:p w:rsidR="00DE5322" w:rsidRPr="00610D29" w:rsidRDefault="00DE5322" w:rsidP="00CA5217">
            <w:pPr>
              <w:pStyle w:val="Textosinformato1"/>
              <w:jc w:val="both"/>
              <w:rPr>
                <w:rFonts w:ascii="Calibri" w:hAnsi="Calibri" w:cs="Calibri"/>
                <w:b/>
              </w:rPr>
            </w:pPr>
            <w:r w:rsidRPr="00610D29">
              <w:rPr>
                <w:rFonts w:ascii="Calibri" w:hAnsi="Calibri" w:cs="Calibri"/>
                <w:b/>
              </w:rPr>
              <w:t xml:space="preserve">6. Cristina Cosío Fernández </w:t>
            </w:r>
          </w:p>
          <w:p w:rsidR="00DE5322" w:rsidRPr="008B6D57" w:rsidRDefault="00DE5322" w:rsidP="00CA5217">
            <w:pPr>
              <w:pStyle w:val="Textosinformato1"/>
              <w:jc w:val="both"/>
              <w:rPr>
                <w:rFonts w:ascii="Calibri" w:hAnsi="Calibri" w:cs="Calibri"/>
              </w:rPr>
            </w:pPr>
            <w:r w:rsidRPr="00610D29">
              <w:rPr>
                <w:rFonts w:ascii="Calibri" w:hAnsi="Calibri" w:cs="Calibri"/>
                <w:b/>
              </w:rPr>
              <w:t>7. David López Hernández</w:t>
            </w:r>
          </w:p>
          <w:p w:rsidR="00DE5322" w:rsidRPr="008B6D57" w:rsidRDefault="00DE5322" w:rsidP="00CA5217">
            <w:pPr>
              <w:pStyle w:val="NormalWeb"/>
              <w:spacing w:before="0" w:beforeAutospacing="0" w:after="0" w:afterAutospacing="0"/>
              <w:jc w:val="both"/>
              <w:rPr>
                <w:rFonts w:ascii="Calibri" w:hAnsi="Calibri" w:cs="Calibri"/>
                <w:b/>
                <w:bCs/>
                <w:color w:val="000000"/>
              </w:rPr>
            </w:pPr>
          </w:p>
          <w:p w:rsidR="00DE5322" w:rsidRPr="00E377FB" w:rsidRDefault="00DE5322" w:rsidP="00CA5217">
            <w:pPr>
              <w:rPr>
                <w:b/>
                <w:sz w:val="24"/>
                <w:szCs w:val="24"/>
              </w:rPr>
            </w:pPr>
          </w:p>
        </w:tc>
      </w:tr>
    </w:tbl>
    <w:p w:rsidR="00DE5322" w:rsidRDefault="00DE5322"/>
    <w:p w:rsidR="00DE5322" w:rsidRPr="00E377FB" w:rsidRDefault="00DE5322" w:rsidP="00DE5322">
      <w:pPr>
        <w:rPr>
          <w:b/>
          <w:color w:val="E36C0A"/>
          <w:sz w:val="48"/>
          <w:szCs w:val="48"/>
        </w:rPr>
      </w:pPr>
      <w:r w:rsidRPr="00E377FB">
        <w:rPr>
          <w:b/>
          <w:color w:val="E36C0A"/>
          <w:sz w:val="48"/>
          <w:szCs w:val="48"/>
        </w:rPr>
        <w:t>BACHILLERATO</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DE5322" w:rsidRPr="00E377FB" w:rsidTr="00CA5217">
        <w:tc>
          <w:tcPr>
            <w:tcW w:w="10491" w:type="dxa"/>
            <w:shd w:val="clear" w:color="auto" w:fill="auto"/>
          </w:tcPr>
          <w:p w:rsidR="00DE5322" w:rsidRPr="00E377FB" w:rsidRDefault="00DE5322" w:rsidP="00CA5217">
            <w:pPr>
              <w:rPr>
                <w:b/>
                <w:sz w:val="24"/>
                <w:szCs w:val="24"/>
              </w:rPr>
            </w:pPr>
            <w:r w:rsidRPr="00E377FB">
              <w:rPr>
                <w:b/>
                <w:sz w:val="24"/>
                <w:szCs w:val="24"/>
              </w:rPr>
              <w:t>Objetivos de Bachillerato</w:t>
            </w:r>
          </w:p>
        </w:tc>
      </w:tr>
      <w:tr w:rsidR="00C143AF" w:rsidRPr="00E377FB" w:rsidTr="00CA5217">
        <w:tc>
          <w:tcPr>
            <w:tcW w:w="10491" w:type="dxa"/>
            <w:shd w:val="clear" w:color="auto" w:fill="auto"/>
          </w:tcPr>
          <w:p w:rsidR="00C143AF" w:rsidRPr="000A2913" w:rsidRDefault="00C143AF" w:rsidP="00C143AF">
            <w:pPr>
              <w:spacing w:after="0" w:line="240" w:lineRule="auto"/>
              <w:rPr>
                <w:rFonts w:ascii="Times New Roman" w:eastAsia="Times New Roman" w:hAnsi="Times New Roman"/>
                <w:sz w:val="24"/>
                <w:szCs w:val="24"/>
                <w:lang w:eastAsia="es-ES"/>
              </w:rPr>
            </w:pPr>
            <w:r w:rsidRPr="000A2913">
              <w:rPr>
                <w:rFonts w:ascii="Arial" w:eastAsia="Times New Roman" w:hAnsi="Arial" w:cs="Arial"/>
                <w:color w:val="000000"/>
                <w:sz w:val="18"/>
                <w:szCs w:val="18"/>
                <w:lang w:eastAsia="es-ES"/>
              </w:rPr>
              <w:t>El Bachillerato contribuirá a desarrollar en el alumnado las capacidades que les permitan:</w:t>
            </w:r>
          </w:p>
          <w:p w:rsidR="00C143AF" w:rsidRPr="000A2913" w:rsidRDefault="00C143AF" w:rsidP="00C143AF">
            <w:pPr>
              <w:spacing w:after="0" w:line="240" w:lineRule="auto"/>
              <w:rPr>
                <w:rFonts w:ascii="Times New Roman" w:eastAsia="Times New Roman" w:hAnsi="Times New Roman"/>
                <w:sz w:val="24"/>
                <w:szCs w:val="24"/>
                <w:lang w:eastAsia="es-ES"/>
              </w:rPr>
            </w:pPr>
          </w:p>
          <w:p w:rsidR="00C143AF" w:rsidRPr="000A2913" w:rsidRDefault="00C143AF" w:rsidP="00C143AF">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t>Ejercer la ciudadanía democrática, desde una perspectiva global, y adquirir una conciencia cívica responsable, inspirada por los valores de la Constitución Española así como por los derechos humanos, que fomente la corresponsabilidad en la construcción de una sociedad justa y equitativa. </w:t>
            </w:r>
          </w:p>
          <w:p w:rsidR="00C143AF" w:rsidRPr="000A2913" w:rsidRDefault="00C143AF" w:rsidP="00C143AF">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t>Consolidar una madurez personal y social que les permita actuar de forma responsable y autónoma, y desarrollar su espíritu crítico. Prever y resolver pacíficamente los conflictos personales, familiares y sociales.</w:t>
            </w:r>
          </w:p>
          <w:p w:rsidR="00C143AF" w:rsidRPr="000A2913" w:rsidRDefault="00C143AF" w:rsidP="00C143AF">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t>Fomentar la igualdad efectiva de derechos y oportunidades entre hombres y mujeres, analizar y valorar críticamente las desigualdades y discriminaciones existentes y, en particular, la violencia contra la mujer, e impulsar la igualdad real y la no discriminación de las personas por cualquier condición o circunstancia personal o social, con atención especial a las personas con discapacidad. </w:t>
            </w:r>
          </w:p>
          <w:p w:rsidR="00C143AF" w:rsidRPr="000A2913" w:rsidRDefault="00C143AF" w:rsidP="00C143AF">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t>Desarrollar, aplicar y potenciar las competencias adquiridas por los alumnos en la educación básica.</w:t>
            </w:r>
          </w:p>
          <w:p w:rsidR="00C143AF" w:rsidRPr="000A2913" w:rsidRDefault="00C143AF" w:rsidP="00C143AF">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lastRenderedPageBreak/>
              <w:t>Afianzar los hábitos de lectura, estudio y disciplina, como condiciones necesarias para el eficaz aprovechamiento del aprendizaje, y como medio de desarrollo person</w:t>
            </w:r>
            <w:r>
              <w:rPr>
                <w:rFonts w:ascii="Arial" w:eastAsia="Times New Roman" w:hAnsi="Arial" w:cs="Arial"/>
                <w:color w:val="000000"/>
                <w:sz w:val="18"/>
                <w:szCs w:val="18"/>
                <w:lang w:eastAsia="es-ES"/>
              </w:rPr>
              <w:t>al.</w:t>
            </w:r>
          </w:p>
          <w:p w:rsidR="00C143AF" w:rsidRPr="000A2913" w:rsidRDefault="00C143AF" w:rsidP="00C143AF">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t>Dominar, tanto en su expresión oral como escrita, la lengua castellana</w:t>
            </w:r>
          </w:p>
          <w:p w:rsidR="00C143AF" w:rsidRPr="000A2913" w:rsidRDefault="00C143AF" w:rsidP="00C143AF">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t>Expresarse con fluidez y corrección en una o más lenguas extranjeras, fomentando una actitud de respeto a la diversidad lingüística y cultural. </w:t>
            </w:r>
          </w:p>
          <w:p w:rsidR="00C143AF" w:rsidRPr="000A2913" w:rsidRDefault="00C143AF" w:rsidP="00C143AF">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t>Utilizar con solvencia y responsabilidad las tecnologías de la información y la comunicación. </w:t>
            </w:r>
          </w:p>
          <w:p w:rsidR="00C143AF" w:rsidRPr="000A2913" w:rsidRDefault="00C143AF" w:rsidP="00C143AF">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t xml:space="preserve">Conocer y valorar críticamente las realidades del mundo contemporáneo, sus antecedentes históricos y los principales factores de su evolución. Participar de forma solidaria en el desarrollo y mejora de su entorno social. </w:t>
            </w:r>
          </w:p>
          <w:p w:rsidR="00C143AF" w:rsidRPr="009E623A" w:rsidRDefault="00C143AF" w:rsidP="00C143AF">
            <w:pPr>
              <w:pStyle w:val="NormalWeb"/>
              <w:shd w:val="clear" w:color="auto" w:fill="FFFFFF"/>
              <w:spacing w:before="0" w:beforeAutospacing="0" w:after="180" w:afterAutospacing="0"/>
              <w:ind w:firstLine="360"/>
              <w:jc w:val="both"/>
            </w:pPr>
          </w:p>
        </w:tc>
      </w:tr>
    </w:tbl>
    <w:p w:rsidR="00DE5322" w:rsidRDefault="00DE5322" w:rsidP="00DE5322">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DE5322" w:rsidRPr="00E377FB" w:rsidTr="00CA5217">
        <w:tc>
          <w:tcPr>
            <w:tcW w:w="10491" w:type="dxa"/>
            <w:shd w:val="clear" w:color="auto" w:fill="auto"/>
          </w:tcPr>
          <w:p w:rsidR="00DE5322" w:rsidRPr="00E377FB" w:rsidRDefault="00DE5322" w:rsidP="00CA5217">
            <w:pPr>
              <w:rPr>
                <w:b/>
                <w:sz w:val="28"/>
                <w:szCs w:val="28"/>
              </w:rPr>
            </w:pPr>
            <w:r w:rsidRPr="00E377FB">
              <w:rPr>
                <w:b/>
                <w:sz w:val="28"/>
                <w:szCs w:val="28"/>
              </w:rPr>
              <w:t>Competencias Clave</w:t>
            </w:r>
          </w:p>
        </w:tc>
      </w:tr>
      <w:tr w:rsidR="00DE5322" w:rsidRPr="00E377FB" w:rsidTr="00CA5217">
        <w:tc>
          <w:tcPr>
            <w:tcW w:w="10491" w:type="dxa"/>
            <w:shd w:val="clear" w:color="auto" w:fill="auto"/>
          </w:tcPr>
          <w:p w:rsidR="00DE5322" w:rsidRPr="00E377FB" w:rsidRDefault="00DE5322" w:rsidP="00DE5322">
            <w:pPr>
              <w:pStyle w:val="NormalWeb"/>
              <w:numPr>
                <w:ilvl w:val="1"/>
                <w:numId w:val="1"/>
              </w:numPr>
              <w:shd w:val="clear" w:color="auto" w:fill="FFFFFF"/>
              <w:spacing w:before="36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Comunicación lingüística. CCL</w:t>
            </w:r>
          </w:p>
          <w:p w:rsidR="00DE5322" w:rsidRPr="00E377FB" w:rsidRDefault="00DE5322" w:rsidP="00DE5322">
            <w:pPr>
              <w:pStyle w:val="NormalWeb"/>
              <w:numPr>
                <w:ilvl w:val="1"/>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 matemática y competencias básicas en ciencia y tecnología. CMCT</w:t>
            </w:r>
          </w:p>
          <w:p w:rsidR="00DE5322" w:rsidRPr="00E377FB" w:rsidRDefault="00DE5322" w:rsidP="00DE5322">
            <w:pPr>
              <w:pStyle w:val="NormalWeb"/>
              <w:numPr>
                <w:ilvl w:val="1"/>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 digital. CD</w:t>
            </w:r>
          </w:p>
          <w:p w:rsidR="00DE5322" w:rsidRPr="00E377FB" w:rsidRDefault="00DE5322" w:rsidP="00DE5322">
            <w:pPr>
              <w:pStyle w:val="NormalWeb"/>
              <w:numPr>
                <w:ilvl w:val="1"/>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Aprender a aprender. CAA</w:t>
            </w:r>
          </w:p>
          <w:p w:rsidR="00DE5322" w:rsidRPr="00E377FB" w:rsidRDefault="00DE5322" w:rsidP="00DE5322">
            <w:pPr>
              <w:pStyle w:val="NormalWeb"/>
              <w:numPr>
                <w:ilvl w:val="1"/>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Competencias sociales y cívicas. CSC</w:t>
            </w:r>
          </w:p>
          <w:p w:rsidR="00DE5322" w:rsidRPr="00E377FB" w:rsidRDefault="00DE5322" w:rsidP="00DE5322">
            <w:pPr>
              <w:pStyle w:val="NormalWeb"/>
              <w:numPr>
                <w:ilvl w:val="1"/>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Sentido de iniciativa y espíritu emprendedor. SIE</w:t>
            </w:r>
          </w:p>
          <w:p w:rsidR="00DE5322" w:rsidRPr="00E377FB" w:rsidRDefault="00DE5322" w:rsidP="00DE5322">
            <w:pPr>
              <w:pStyle w:val="NormalWeb"/>
              <w:numPr>
                <w:ilvl w:val="1"/>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Conciencia y expresiones culturales. CEC</w:t>
            </w:r>
          </w:p>
        </w:tc>
      </w:tr>
    </w:tbl>
    <w:p w:rsidR="00DE5322" w:rsidRDefault="00DE5322" w:rsidP="00DE5322">
      <w:pPr>
        <w:rPr>
          <w:b/>
          <w:sz w:val="28"/>
          <w:szCs w:val="28"/>
        </w:rPr>
      </w:pPr>
    </w:p>
    <w:p w:rsidR="00DE5322" w:rsidRDefault="00DE5322" w:rsidP="00DE5322">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3402"/>
      </w:tblGrid>
      <w:tr w:rsidR="00DE5322" w:rsidRPr="00E377FB" w:rsidTr="00CA5217">
        <w:tc>
          <w:tcPr>
            <w:tcW w:w="7089" w:type="dxa"/>
            <w:shd w:val="clear" w:color="auto" w:fill="auto"/>
          </w:tcPr>
          <w:p w:rsidR="00DE5322" w:rsidRPr="00E377FB" w:rsidRDefault="00DE5322" w:rsidP="00CA5217">
            <w:pPr>
              <w:rPr>
                <w:b/>
                <w:sz w:val="28"/>
                <w:szCs w:val="28"/>
              </w:rPr>
            </w:pPr>
            <w:r w:rsidRPr="00E377FB">
              <w:rPr>
                <w:b/>
                <w:sz w:val="28"/>
                <w:szCs w:val="28"/>
              </w:rPr>
              <w:t>MATERIA:</w:t>
            </w:r>
            <w:r>
              <w:rPr>
                <w:b/>
                <w:sz w:val="28"/>
                <w:szCs w:val="28"/>
              </w:rPr>
              <w:t xml:space="preserve"> LENGUA CASTELLANA Y LITERATURA</w:t>
            </w:r>
          </w:p>
        </w:tc>
        <w:tc>
          <w:tcPr>
            <w:tcW w:w="3402" w:type="dxa"/>
            <w:shd w:val="clear" w:color="auto" w:fill="auto"/>
          </w:tcPr>
          <w:p w:rsidR="00DE5322" w:rsidRPr="00E377FB" w:rsidRDefault="00DE5322" w:rsidP="00CA5217">
            <w:pPr>
              <w:rPr>
                <w:b/>
                <w:sz w:val="28"/>
                <w:szCs w:val="28"/>
              </w:rPr>
            </w:pPr>
            <w:r w:rsidRPr="00E377FB">
              <w:rPr>
                <w:b/>
                <w:sz w:val="28"/>
                <w:szCs w:val="28"/>
              </w:rPr>
              <w:t>CURSO:</w:t>
            </w:r>
            <w:r w:rsidR="00975B0E">
              <w:rPr>
                <w:b/>
                <w:sz w:val="28"/>
                <w:szCs w:val="28"/>
              </w:rPr>
              <w:t xml:space="preserve"> 2</w:t>
            </w:r>
            <w:r>
              <w:rPr>
                <w:b/>
                <w:sz w:val="28"/>
                <w:szCs w:val="28"/>
              </w:rPr>
              <w:t>º BACHILLERATO</w:t>
            </w:r>
          </w:p>
        </w:tc>
      </w:tr>
      <w:tr w:rsidR="00DE5322" w:rsidRPr="00E377FB" w:rsidTr="00CA5217">
        <w:tc>
          <w:tcPr>
            <w:tcW w:w="10491" w:type="dxa"/>
            <w:gridSpan w:val="2"/>
            <w:shd w:val="clear" w:color="auto" w:fill="auto"/>
          </w:tcPr>
          <w:p w:rsidR="00DE5322" w:rsidRPr="00E377FB" w:rsidRDefault="00DE5322" w:rsidP="00CA5217">
            <w:pPr>
              <w:rPr>
                <w:b/>
                <w:sz w:val="28"/>
                <w:szCs w:val="28"/>
              </w:rPr>
            </w:pPr>
            <w:r w:rsidRPr="00E377FB">
              <w:rPr>
                <w:b/>
                <w:sz w:val="28"/>
                <w:szCs w:val="28"/>
              </w:rPr>
              <w:t>Estándares de Aprendizaje que se van a trabajar</w:t>
            </w:r>
          </w:p>
        </w:tc>
      </w:tr>
      <w:tr w:rsidR="00DE5322" w:rsidRPr="00E377FB" w:rsidTr="00CA5217">
        <w:tc>
          <w:tcPr>
            <w:tcW w:w="10491" w:type="dxa"/>
            <w:gridSpan w:val="2"/>
            <w:shd w:val="clear" w:color="auto" w:fill="auto"/>
          </w:tcPr>
          <w:p w:rsidR="007B0F2B" w:rsidRPr="000A0AB6" w:rsidRDefault="00DE5322" w:rsidP="000A0AB6">
            <w:pPr>
              <w:tabs>
                <w:tab w:val="left" w:pos="227"/>
              </w:tabs>
              <w:autoSpaceDE w:val="0"/>
              <w:autoSpaceDN w:val="0"/>
              <w:adjustRightInd w:val="0"/>
              <w:spacing w:before="40" w:line="240" w:lineRule="exact"/>
              <w:ind w:left="227" w:hanging="227"/>
              <w:jc w:val="both"/>
              <w:rPr>
                <w:rFonts w:eastAsia="SimSun"/>
                <w:b/>
              </w:rPr>
            </w:pPr>
            <w:r w:rsidRPr="000A0AB6">
              <w:rPr>
                <w:rFonts w:asciiTheme="minorHAnsi" w:hAnsiTheme="minorHAnsi" w:cstheme="minorHAnsi"/>
                <w:b/>
              </w:rPr>
              <w:t xml:space="preserve">1. </w:t>
            </w:r>
            <w:r w:rsidR="007B0F2B" w:rsidRPr="000A0AB6">
              <w:rPr>
                <w:rFonts w:eastAsia="SimSun"/>
                <w:b/>
              </w:rPr>
              <w:t>Reconoce las distintas formas de organización del contenido en una argumentación oral, analizando los recursos verbales y no verbales empleados por el emisor y valorándolos en función de los elementos de la situación comunicativa.</w:t>
            </w:r>
          </w:p>
          <w:p w:rsidR="00DE5322" w:rsidRPr="000A0AB6" w:rsidRDefault="00DE5322" w:rsidP="000A0AB6">
            <w:pPr>
              <w:tabs>
                <w:tab w:val="left" w:pos="-709"/>
                <w:tab w:val="left" w:pos="8505"/>
              </w:tabs>
              <w:spacing w:after="120" w:line="288" w:lineRule="auto"/>
              <w:jc w:val="both"/>
              <w:rPr>
                <w:rFonts w:asciiTheme="minorHAnsi" w:hAnsiTheme="minorHAnsi" w:cstheme="minorHAnsi"/>
                <w:b/>
                <w:color w:val="000000"/>
              </w:rPr>
            </w:pPr>
            <w:r w:rsidRPr="000A0AB6">
              <w:rPr>
                <w:rFonts w:asciiTheme="minorHAnsi" w:hAnsiTheme="minorHAnsi" w:cstheme="minorHAnsi"/>
                <w:b/>
              </w:rPr>
              <w:t xml:space="preserve">2. </w:t>
            </w:r>
            <w:r w:rsidR="007B0F2B" w:rsidRPr="000A0AB6">
              <w:rPr>
                <w:rFonts w:eastAsia="SimSun"/>
                <w:b/>
              </w:rPr>
              <w:t>Sintetiza por escrito el contenido de textos orales argumentativos y expositivos procedentes del ámbito académico, periodístico, profesional o empresarial discriminando la información relevante.</w:t>
            </w:r>
            <w:r w:rsidRPr="000A0AB6">
              <w:rPr>
                <w:rFonts w:asciiTheme="minorHAnsi" w:hAnsiTheme="minorHAnsi" w:cstheme="minorHAnsi"/>
                <w:b/>
                <w:color w:val="000000"/>
              </w:rPr>
              <w:t xml:space="preserve"> </w:t>
            </w:r>
          </w:p>
          <w:p w:rsidR="00DE5322" w:rsidRPr="000A0AB6" w:rsidRDefault="00DE5322" w:rsidP="000A0AB6">
            <w:pPr>
              <w:jc w:val="both"/>
              <w:rPr>
                <w:rFonts w:asciiTheme="minorHAnsi" w:hAnsiTheme="minorHAnsi" w:cstheme="minorHAnsi"/>
                <w:b/>
              </w:rPr>
            </w:pPr>
            <w:r w:rsidRPr="000A0AB6">
              <w:rPr>
                <w:rFonts w:asciiTheme="minorHAnsi" w:hAnsiTheme="minorHAnsi" w:cstheme="minorHAnsi"/>
                <w:b/>
              </w:rPr>
              <w:t xml:space="preserve">3. </w:t>
            </w:r>
            <w:r w:rsidR="007B0F2B" w:rsidRPr="000A0AB6">
              <w:rPr>
                <w:rFonts w:eastAsia="SimSun" w:cs="Arial"/>
                <w:b/>
              </w:rPr>
              <w:t>Comprende el sentido global de textos escritos de carácter expositivo y argumentativo propios del ámbito académico, periodístico, profesional o empresarial identificando la intención comunicativa del emisor y su idea principal.</w:t>
            </w:r>
          </w:p>
          <w:p w:rsidR="007B0F2B" w:rsidRPr="000A0AB6" w:rsidRDefault="00DE5322" w:rsidP="000A0AB6">
            <w:pPr>
              <w:tabs>
                <w:tab w:val="left" w:pos="227"/>
              </w:tabs>
              <w:autoSpaceDE w:val="0"/>
              <w:autoSpaceDN w:val="0"/>
              <w:adjustRightInd w:val="0"/>
              <w:spacing w:before="40" w:line="240" w:lineRule="exact"/>
              <w:ind w:left="227" w:hanging="227"/>
              <w:jc w:val="both"/>
              <w:rPr>
                <w:rFonts w:eastAsia="SimSun" w:cs="Arial"/>
                <w:b/>
              </w:rPr>
            </w:pPr>
            <w:r w:rsidRPr="000A0AB6">
              <w:rPr>
                <w:rFonts w:asciiTheme="minorHAnsi" w:hAnsiTheme="minorHAnsi" w:cstheme="minorHAnsi"/>
                <w:b/>
              </w:rPr>
              <w:t xml:space="preserve">4 </w:t>
            </w:r>
            <w:r w:rsidR="007B0F2B" w:rsidRPr="000A0AB6">
              <w:rPr>
                <w:rFonts w:eastAsia="SimSun" w:cs="Arial"/>
                <w:b/>
              </w:rPr>
              <w:t>Desarrolla por escrito un tema del currículo con rigor, claridad y corrección ortográfica y gramatical, aplicando los conocimientos gramaticales y pragmáticos para mejorar la expresión escrita.</w:t>
            </w:r>
          </w:p>
          <w:p w:rsidR="007B0F2B" w:rsidRPr="000A0AB6" w:rsidRDefault="00DE5322" w:rsidP="000A0AB6">
            <w:pPr>
              <w:tabs>
                <w:tab w:val="left" w:pos="227"/>
              </w:tabs>
              <w:autoSpaceDE w:val="0"/>
              <w:autoSpaceDN w:val="0"/>
              <w:adjustRightInd w:val="0"/>
              <w:spacing w:before="40" w:line="240" w:lineRule="exact"/>
              <w:ind w:left="227" w:hanging="227"/>
              <w:jc w:val="both"/>
              <w:rPr>
                <w:rFonts w:eastAsia="SimSun" w:cs="Arial"/>
                <w:b/>
              </w:rPr>
            </w:pPr>
            <w:r w:rsidRPr="000A0AB6">
              <w:rPr>
                <w:rFonts w:asciiTheme="minorHAnsi" w:hAnsiTheme="minorHAnsi" w:cstheme="minorHAnsi"/>
                <w:b/>
              </w:rPr>
              <w:t xml:space="preserve">5. </w:t>
            </w:r>
            <w:r w:rsidR="007B0F2B" w:rsidRPr="000A0AB6">
              <w:rPr>
                <w:rFonts w:eastAsia="SimSun" w:cs="Arial"/>
                <w:b/>
              </w:rPr>
              <w:t>Explica los procedimientos de formación de las palabras diferenciando entre raíz y afijos y explicando su significado.</w:t>
            </w:r>
          </w:p>
          <w:p w:rsidR="007B0F2B" w:rsidRPr="000A0AB6" w:rsidRDefault="00DE5322" w:rsidP="000A0AB6">
            <w:pPr>
              <w:pStyle w:val="Tab"/>
              <w:jc w:val="both"/>
              <w:rPr>
                <w:b/>
                <w:sz w:val="22"/>
                <w:szCs w:val="22"/>
              </w:rPr>
            </w:pPr>
            <w:r w:rsidRPr="000A0AB6">
              <w:rPr>
                <w:rFonts w:asciiTheme="minorHAnsi" w:hAnsiTheme="minorHAnsi" w:cstheme="minorHAnsi"/>
                <w:b/>
                <w:color w:val="000000"/>
                <w:sz w:val="22"/>
                <w:szCs w:val="22"/>
              </w:rPr>
              <w:t xml:space="preserve"> </w:t>
            </w:r>
            <w:r w:rsidRPr="000A0AB6">
              <w:rPr>
                <w:rFonts w:asciiTheme="minorHAnsi" w:hAnsiTheme="minorHAnsi" w:cstheme="minorHAnsi"/>
                <w:b/>
                <w:sz w:val="22"/>
                <w:szCs w:val="22"/>
              </w:rPr>
              <w:t xml:space="preserve">6. </w:t>
            </w:r>
            <w:r w:rsidR="007B0F2B" w:rsidRPr="000A0AB6">
              <w:rPr>
                <w:b/>
                <w:sz w:val="22"/>
                <w:szCs w:val="22"/>
              </w:rPr>
              <w:t>Identifica y explica los usos y valores de las distintas categorías gramaticales, relacionándolos con la intención comunicativa del emisor, con la tipología textual seleccionada, así como con otros componentes de la situación comunicativa: audiencia y contexto.</w:t>
            </w:r>
          </w:p>
          <w:p w:rsidR="000A0AB6" w:rsidRDefault="000A0AB6" w:rsidP="000A0AB6">
            <w:pPr>
              <w:tabs>
                <w:tab w:val="left" w:pos="-709"/>
                <w:tab w:val="left" w:pos="8505"/>
              </w:tabs>
              <w:spacing w:after="120" w:line="288" w:lineRule="auto"/>
              <w:jc w:val="both"/>
              <w:rPr>
                <w:rFonts w:asciiTheme="minorHAnsi" w:hAnsiTheme="minorHAnsi" w:cstheme="minorHAnsi"/>
                <w:b/>
              </w:rPr>
            </w:pPr>
          </w:p>
          <w:p w:rsidR="00DE5322" w:rsidRPr="000A0AB6" w:rsidRDefault="00DE5322" w:rsidP="000A0AB6">
            <w:pPr>
              <w:tabs>
                <w:tab w:val="left" w:pos="-709"/>
                <w:tab w:val="left" w:pos="8505"/>
              </w:tabs>
              <w:spacing w:after="120" w:line="288" w:lineRule="auto"/>
              <w:jc w:val="both"/>
              <w:rPr>
                <w:rFonts w:asciiTheme="minorHAnsi" w:hAnsiTheme="minorHAnsi" w:cstheme="minorHAnsi"/>
                <w:b/>
                <w:color w:val="000000"/>
              </w:rPr>
            </w:pPr>
            <w:r w:rsidRPr="000A0AB6">
              <w:rPr>
                <w:rFonts w:asciiTheme="minorHAnsi" w:hAnsiTheme="minorHAnsi" w:cstheme="minorHAnsi"/>
                <w:b/>
              </w:rPr>
              <w:t xml:space="preserve">7. </w:t>
            </w:r>
            <w:r w:rsidR="00BD5E6D" w:rsidRPr="000A0AB6">
              <w:rPr>
                <w:rFonts w:eastAsia="SimSun" w:cs="Arial"/>
                <w:b/>
              </w:rPr>
              <w:t xml:space="preserve">Desarrolla por escrito con coherencia y corrección las características temáticas y formales de los principales movimientos del siglo XX hasta nuestros días, mencionando los autores y obras más representativas. 2.1. Analiza </w:t>
            </w:r>
            <w:r w:rsidR="00BD5E6D" w:rsidRPr="000A0AB6">
              <w:rPr>
                <w:rFonts w:eastAsia="SimSun" w:cs="Arial"/>
                <w:b/>
              </w:rPr>
              <w:lastRenderedPageBreak/>
              <w:t>fragmentos literarios del siglo XX, o en su caso obras completas, hasta nuestros días, relacionando el contenido y las formas de expresión con la trayectoria y estilo de su autor, su género y el movimiento literario al que pertenece</w:t>
            </w:r>
            <w:r w:rsidRPr="000A0AB6">
              <w:rPr>
                <w:rFonts w:asciiTheme="minorHAnsi" w:hAnsiTheme="minorHAnsi" w:cstheme="minorHAnsi"/>
                <w:b/>
                <w:color w:val="000000"/>
              </w:rPr>
              <w:t xml:space="preserve"> </w:t>
            </w:r>
          </w:p>
          <w:p w:rsidR="00BD5E6D" w:rsidRPr="000A0AB6" w:rsidRDefault="00DE5322" w:rsidP="000A0AB6">
            <w:pPr>
              <w:tabs>
                <w:tab w:val="left" w:pos="227"/>
              </w:tabs>
              <w:autoSpaceDE w:val="0"/>
              <w:autoSpaceDN w:val="0"/>
              <w:adjustRightInd w:val="0"/>
              <w:spacing w:before="40" w:line="240" w:lineRule="exact"/>
              <w:ind w:left="227" w:hanging="227"/>
              <w:jc w:val="both"/>
              <w:rPr>
                <w:rFonts w:eastAsia="SimSun" w:cs="Arial"/>
                <w:b/>
              </w:rPr>
            </w:pPr>
            <w:r w:rsidRPr="000A0AB6">
              <w:rPr>
                <w:rFonts w:asciiTheme="minorHAnsi" w:hAnsiTheme="minorHAnsi" w:cstheme="minorHAnsi"/>
                <w:b/>
              </w:rPr>
              <w:t xml:space="preserve">8. </w:t>
            </w:r>
            <w:r w:rsidR="00BD5E6D" w:rsidRPr="000A0AB6">
              <w:rPr>
                <w:rFonts w:eastAsia="SimSun" w:cs="Arial"/>
                <w:b/>
              </w:rPr>
              <w:t>Compara distintos textos de diferentes épocas describiendo la evolución de temas y formas.</w:t>
            </w:r>
          </w:p>
          <w:p w:rsidR="00DE5322" w:rsidRPr="000A0AB6" w:rsidRDefault="00DE5322" w:rsidP="000A0AB6">
            <w:pPr>
              <w:tabs>
                <w:tab w:val="left" w:pos="-709"/>
                <w:tab w:val="left" w:pos="8505"/>
              </w:tabs>
              <w:spacing w:after="120" w:line="288" w:lineRule="auto"/>
              <w:jc w:val="both"/>
              <w:rPr>
                <w:rFonts w:asciiTheme="minorHAnsi" w:hAnsiTheme="minorHAnsi" w:cstheme="minorHAnsi"/>
                <w:b/>
              </w:rPr>
            </w:pPr>
          </w:p>
        </w:tc>
      </w:tr>
    </w:tbl>
    <w:p w:rsidR="00DE5322" w:rsidRDefault="00DE5322" w:rsidP="00DE5322">
      <w:pPr>
        <w:rPr>
          <w:b/>
          <w:sz w:val="28"/>
          <w:szCs w:val="28"/>
        </w:rPr>
      </w:pPr>
    </w:p>
    <w:p w:rsidR="00DE5322" w:rsidRDefault="00DE5322" w:rsidP="00DE5322">
      <w:pPr>
        <w:rPr>
          <w:b/>
          <w:sz w:val="28"/>
          <w:szCs w:val="28"/>
        </w:rPr>
      </w:pPr>
    </w:p>
    <w:p w:rsidR="00DE5322" w:rsidRDefault="00DE5322" w:rsidP="00DE5322">
      <w:pPr>
        <w:rPr>
          <w:b/>
          <w:sz w:val="28"/>
          <w:szCs w:val="28"/>
        </w:rPr>
      </w:pPr>
    </w:p>
    <w:p w:rsidR="00DE5322" w:rsidRPr="00EA71FF" w:rsidRDefault="00DE5322" w:rsidP="00DE5322">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387"/>
      </w:tblGrid>
      <w:tr w:rsidR="00DE5322" w:rsidRPr="00E377FB" w:rsidTr="00CA5217">
        <w:tc>
          <w:tcPr>
            <w:tcW w:w="5104" w:type="dxa"/>
            <w:shd w:val="clear" w:color="auto" w:fill="auto"/>
          </w:tcPr>
          <w:p w:rsidR="00DE5322" w:rsidRPr="00E377FB" w:rsidRDefault="00DE5322" w:rsidP="00CA5217">
            <w:pPr>
              <w:rPr>
                <w:b/>
                <w:sz w:val="28"/>
                <w:szCs w:val="28"/>
              </w:rPr>
            </w:pPr>
            <w:r w:rsidRPr="00E377FB">
              <w:rPr>
                <w:b/>
                <w:sz w:val="28"/>
                <w:szCs w:val="28"/>
              </w:rPr>
              <w:t xml:space="preserve">OBJETIVOS GENERALES DE ETAPA </w:t>
            </w:r>
            <w:r w:rsidRPr="00E377FB">
              <w:rPr>
                <w:sz w:val="20"/>
                <w:szCs w:val="20"/>
              </w:rPr>
              <w:t>(Indicar la letra del objetivo al que queremos hacer referencia)</w:t>
            </w:r>
          </w:p>
        </w:tc>
        <w:tc>
          <w:tcPr>
            <w:tcW w:w="5387" w:type="dxa"/>
            <w:shd w:val="clear" w:color="auto" w:fill="auto"/>
          </w:tcPr>
          <w:p w:rsidR="00DE5322" w:rsidRPr="00E377FB" w:rsidRDefault="00DE5322" w:rsidP="00CA5217">
            <w:pPr>
              <w:rPr>
                <w:sz w:val="20"/>
                <w:szCs w:val="20"/>
              </w:rPr>
            </w:pPr>
            <w:r w:rsidRPr="00E377FB">
              <w:rPr>
                <w:b/>
                <w:sz w:val="28"/>
                <w:szCs w:val="28"/>
              </w:rPr>
              <w:t xml:space="preserve">COMPETENCIAS CLAVE </w:t>
            </w:r>
            <w:r w:rsidRPr="00E377FB">
              <w:rPr>
                <w:sz w:val="20"/>
                <w:szCs w:val="20"/>
              </w:rPr>
              <w:t>(indicar la letra de la competencia clave a la que queremos hacer referencia)</w:t>
            </w:r>
          </w:p>
        </w:tc>
      </w:tr>
      <w:tr w:rsidR="00DE5322" w:rsidRPr="00E377FB" w:rsidTr="00CA5217">
        <w:tc>
          <w:tcPr>
            <w:tcW w:w="5104" w:type="dxa"/>
            <w:shd w:val="clear" w:color="auto" w:fill="auto"/>
          </w:tcPr>
          <w:p w:rsidR="00DE5322" w:rsidRPr="00E377FB" w:rsidRDefault="00DE5322" w:rsidP="00CA5217">
            <w:pPr>
              <w:rPr>
                <w:b/>
                <w:sz w:val="28"/>
                <w:szCs w:val="28"/>
              </w:rPr>
            </w:pPr>
            <w:r>
              <w:rPr>
                <w:b/>
                <w:sz w:val="28"/>
                <w:szCs w:val="28"/>
              </w:rPr>
              <w:t>A, B, C, E, H, L</w:t>
            </w:r>
          </w:p>
        </w:tc>
        <w:tc>
          <w:tcPr>
            <w:tcW w:w="5387" w:type="dxa"/>
            <w:shd w:val="clear" w:color="auto" w:fill="auto"/>
          </w:tcPr>
          <w:p w:rsidR="00DE5322" w:rsidRPr="00E377FB" w:rsidRDefault="00DE5322" w:rsidP="00CA5217">
            <w:pPr>
              <w:rPr>
                <w:b/>
                <w:sz w:val="28"/>
                <w:szCs w:val="28"/>
              </w:rPr>
            </w:pPr>
            <w:r>
              <w:rPr>
                <w:b/>
                <w:sz w:val="28"/>
                <w:szCs w:val="28"/>
              </w:rPr>
              <w:t>A, C, D, E, G</w:t>
            </w:r>
          </w:p>
        </w:tc>
      </w:tr>
      <w:tr w:rsidR="00DE5322" w:rsidRPr="00E377FB" w:rsidTr="00CA5217">
        <w:tc>
          <w:tcPr>
            <w:tcW w:w="10491" w:type="dxa"/>
            <w:gridSpan w:val="2"/>
            <w:shd w:val="clear" w:color="auto" w:fill="auto"/>
          </w:tcPr>
          <w:p w:rsidR="00DE5322" w:rsidRPr="00E377FB" w:rsidRDefault="00DE5322" w:rsidP="00CA5217">
            <w:pPr>
              <w:rPr>
                <w:sz w:val="20"/>
                <w:szCs w:val="20"/>
              </w:rPr>
            </w:pPr>
            <w:r w:rsidRPr="00E377FB">
              <w:rPr>
                <w:b/>
                <w:sz w:val="28"/>
                <w:szCs w:val="28"/>
              </w:rPr>
              <w:t xml:space="preserve">CONTENIDOS SELECCIONADOS: </w:t>
            </w:r>
          </w:p>
        </w:tc>
      </w:tr>
      <w:tr w:rsidR="00DE5322" w:rsidRPr="00E377FB" w:rsidTr="00CA5217">
        <w:trPr>
          <w:trHeight w:val="961"/>
        </w:trPr>
        <w:tc>
          <w:tcPr>
            <w:tcW w:w="10491" w:type="dxa"/>
            <w:gridSpan w:val="2"/>
            <w:shd w:val="clear" w:color="auto" w:fill="auto"/>
          </w:tcPr>
          <w:p w:rsidR="00DE5322" w:rsidRPr="00BF3409" w:rsidRDefault="00DE5322" w:rsidP="00CA5217">
            <w:pPr>
              <w:pStyle w:val="Normal1"/>
              <w:spacing w:before="0" w:line="240" w:lineRule="auto"/>
              <w:contextualSpacing/>
              <w:rPr>
                <w:b/>
              </w:rPr>
            </w:pPr>
            <w:r w:rsidRPr="00BF3409">
              <w:rPr>
                <w:b/>
              </w:rPr>
              <w:t>Para alcanzar los estándares esenciales propuestos, se podrán utilizar diferentes contenidos de cualquiera de los siguientes bloques de contenidos:</w:t>
            </w:r>
          </w:p>
          <w:p w:rsidR="00DE5322" w:rsidRDefault="00DE5322" w:rsidP="00CA5217">
            <w:pPr>
              <w:pStyle w:val="Normal1"/>
              <w:spacing w:before="0" w:line="240" w:lineRule="auto"/>
              <w:contextualSpacing/>
              <w:rPr>
                <w:b/>
              </w:rPr>
            </w:pPr>
          </w:p>
          <w:p w:rsidR="00DE5322" w:rsidRPr="00BF3409" w:rsidRDefault="00DE5322" w:rsidP="00CA5217">
            <w:pPr>
              <w:pStyle w:val="Normal1"/>
              <w:spacing w:before="0" w:line="240" w:lineRule="auto"/>
              <w:contextualSpacing/>
              <w:rPr>
                <w:rFonts w:eastAsia="Arial-BoldMT"/>
                <w:b/>
              </w:rPr>
            </w:pPr>
            <w:r w:rsidRPr="00BF3409">
              <w:rPr>
                <w:b/>
              </w:rPr>
              <w:t>1.</w:t>
            </w:r>
            <w:r w:rsidRPr="00BF3409">
              <w:rPr>
                <w:rFonts w:eastAsia="Arial-BoldMT"/>
                <w:b/>
              </w:rPr>
              <w:t xml:space="preserve"> Bloque 1. Comunicación oral: escuchar y hablar</w:t>
            </w:r>
          </w:p>
          <w:p w:rsidR="00DE5322" w:rsidRPr="00BF3409" w:rsidRDefault="00DE5322" w:rsidP="00CA5217">
            <w:pPr>
              <w:pStyle w:val="Normal1"/>
              <w:spacing w:before="0" w:line="240" w:lineRule="auto"/>
              <w:contextualSpacing/>
              <w:rPr>
                <w:rFonts w:eastAsia="Arial-BoldMT"/>
                <w:b/>
              </w:rPr>
            </w:pPr>
            <w:r w:rsidRPr="00BF3409">
              <w:rPr>
                <w:b/>
              </w:rPr>
              <w:t xml:space="preserve">2. </w:t>
            </w:r>
            <w:r w:rsidRPr="00BF3409">
              <w:rPr>
                <w:rFonts w:eastAsia="Arial-BoldMT"/>
                <w:b/>
              </w:rPr>
              <w:t>Bloque 2. Comunicación escrita: leer y escribir</w:t>
            </w:r>
          </w:p>
          <w:p w:rsidR="00DE5322" w:rsidRPr="00BF3409" w:rsidRDefault="00DE5322" w:rsidP="00CA5217">
            <w:pPr>
              <w:pStyle w:val="Normal1"/>
              <w:spacing w:before="0" w:line="240" w:lineRule="auto"/>
              <w:contextualSpacing/>
              <w:rPr>
                <w:b/>
              </w:rPr>
            </w:pPr>
            <w:r w:rsidRPr="00BF3409">
              <w:rPr>
                <w:b/>
              </w:rPr>
              <w:t xml:space="preserve">3. </w:t>
            </w:r>
            <w:r w:rsidRPr="00BF3409">
              <w:rPr>
                <w:rFonts w:eastAsia="Arial-BoldMT"/>
                <w:b/>
              </w:rPr>
              <w:t>Bloque 3. Conocimiento de la lengua</w:t>
            </w:r>
          </w:p>
          <w:p w:rsidR="00DE5322" w:rsidRPr="00BF3409" w:rsidRDefault="00DE5322" w:rsidP="00CA5217">
            <w:pPr>
              <w:pStyle w:val="Normal1"/>
              <w:spacing w:before="0" w:line="240" w:lineRule="auto"/>
              <w:contextualSpacing/>
              <w:rPr>
                <w:rFonts w:eastAsia="Arial-BoldMT"/>
                <w:b/>
              </w:rPr>
            </w:pPr>
            <w:r w:rsidRPr="00BF3409">
              <w:rPr>
                <w:b/>
              </w:rPr>
              <w:t>4. Bloque 4. Educación literaria</w:t>
            </w:r>
          </w:p>
          <w:p w:rsidR="00DE5322" w:rsidRPr="00BF3409" w:rsidRDefault="00DE5322" w:rsidP="00CA5217">
            <w:pPr>
              <w:pStyle w:val="Normal1"/>
              <w:spacing w:before="0" w:line="240" w:lineRule="auto"/>
              <w:contextualSpacing/>
            </w:pPr>
          </w:p>
        </w:tc>
      </w:tr>
      <w:tr w:rsidR="00DE5322" w:rsidRPr="00E377FB" w:rsidTr="00CA5217">
        <w:tc>
          <w:tcPr>
            <w:tcW w:w="10491" w:type="dxa"/>
            <w:gridSpan w:val="2"/>
            <w:shd w:val="clear" w:color="auto" w:fill="auto"/>
          </w:tcPr>
          <w:p w:rsidR="00DE5322" w:rsidRPr="00E377FB" w:rsidRDefault="00DE5322" w:rsidP="00CA5217">
            <w:pPr>
              <w:rPr>
                <w:b/>
                <w:sz w:val="28"/>
                <w:szCs w:val="28"/>
              </w:rPr>
            </w:pPr>
            <w:r w:rsidRPr="00E377FB">
              <w:rPr>
                <w:b/>
                <w:sz w:val="28"/>
                <w:szCs w:val="28"/>
              </w:rPr>
              <w:t>PROCEDIMIENTOS E INSTRUMENTOS DE EVALUACIÓN</w:t>
            </w:r>
          </w:p>
        </w:tc>
      </w:tr>
      <w:tr w:rsidR="00DE5322" w:rsidRPr="00E377FB" w:rsidTr="00CA5217">
        <w:tc>
          <w:tcPr>
            <w:tcW w:w="10491" w:type="dxa"/>
            <w:gridSpan w:val="2"/>
            <w:shd w:val="clear" w:color="auto" w:fill="auto"/>
          </w:tcPr>
          <w:p w:rsidR="00DE5322" w:rsidRDefault="00DE5322" w:rsidP="00CA5217">
            <w:pPr>
              <w:rPr>
                <w:b/>
              </w:rPr>
            </w:pPr>
            <w:r w:rsidRPr="00E377FB">
              <w:rPr>
                <w:b/>
                <w:sz w:val="28"/>
                <w:szCs w:val="28"/>
              </w:rPr>
              <w:t>1</w:t>
            </w:r>
            <w:r w:rsidRPr="00AB58B2">
              <w:rPr>
                <w:b/>
              </w:rPr>
              <w:t>. Observación sistemática de la labor realizada por el alumnado por medios telemáticos</w:t>
            </w:r>
            <w:r>
              <w:rPr>
                <w:b/>
              </w:rPr>
              <w:t>.</w:t>
            </w:r>
          </w:p>
          <w:p w:rsidR="00DE5322" w:rsidRPr="00AB58B2" w:rsidRDefault="00DE5322" w:rsidP="00CA5217">
            <w:pPr>
              <w:rPr>
                <w:b/>
              </w:rPr>
            </w:pPr>
            <w:r w:rsidRPr="00AB58B2">
              <w:rPr>
                <w:b/>
                <w:sz w:val="28"/>
                <w:szCs w:val="28"/>
              </w:rPr>
              <w:t>2.</w:t>
            </w:r>
            <w:r w:rsidRPr="00AB58B2">
              <w:rPr>
                <w:b/>
              </w:rPr>
              <w:t xml:space="preserve"> Análisis de la resolución de ejercicios, resúmenes, esquemas.</w:t>
            </w:r>
          </w:p>
          <w:p w:rsidR="00DE5322" w:rsidRPr="00E377FB" w:rsidRDefault="00DE5322" w:rsidP="00CA5217">
            <w:pPr>
              <w:rPr>
                <w:b/>
                <w:sz w:val="28"/>
                <w:szCs w:val="28"/>
              </w:rPr>
            </w:pPr>
            <w:r w:rsidRPr="00AB58B2">
              <w:rPr>
                <w:b/>
                <w:sz w:val="28"/>
                <w:szCs w:val="28"/>
              </w:rPr>
              <w:t>3.</w:t>
            </w:r>
            <w:r w:rsidRPr="00AB58B2">
              <w:rPr>
                <w:b/>
              </w:rPr>
              <w:t xml:space="preserve"> Pruebas específicas.</w:t>
            </w:r>
          </w:p>
        </w:tc>
      </w:tr>
      <w:tr w:rsidR="00DE5322" w:rsidRPr="00E377FB" w:rsidTr="00CA5217">
        <w:tc>
          <w:tcPr>
            <w:tcW w:w="10491" w:type="dxa"/>
            <w:gridSpan w:val="2"/>
            <w:shd w:val="clear" w:color="auto" w:fill="auto"/>
          </w:tcPr>
          <w:p w:rsidR="00DE5322" w:rsidRPr="00E377FB" w:rsidRDefault="00DE5322" w:rsidP="00CA5217">
            <w:pPr>
              <w:rPr>
                <w:b/>
                <w:sz w:val="28"/>
                <w:szCs w:val="28"/>
              </w:rPr>
            </w:pPr>
            <w:r>
              <w:rPr>
                <w:b/>
                <w:sz w:val="28"/>
                <w:szCs w:val="28"/>
              </w:rPr>
              <w:t>CRITERIOS DE  EVALUACIÓN</w:t>
            </w:r>
          </w:p>
        </w:tc>
      </w:tr>
      <w:tr w:rsidR="00DE5322" w:rsidRPr="00E377FB" w:rsidTr="00CA5217">
        <w:tc>
          <w:tcPr>
            <w:tcW w:w="10491" w:type="dxa"/>
            <w:gridSpan w:val="2"/>
            <w:shd w:val="clear" w:color="auto" w:fill="auto"/>
          </w:tcPr>
          <w:p w:rsidR="00975B0E" w:rsidRPr="000A0AB6" w:rsidRDefault="00DE5322" w:rsidP="000A0AB6">
            <w:pPr>
              <w:tabs>
                <w:tab w:val="left" w:pos="227"/>
              </w:tabs>
              <w:autoSpaceDE w:val="0"/>
              <w:autoSpaceDN w:val="0"/>
              <w:adjustRightInd w:val="0"/>
              <w:spacing w:before="40" w:line="240" w:lineRule="exact"/>
              <w:ind w:left="227" w:hanging="227"/>
              <w:jc w:val="both"/>
              <w:rPr>
                <w:rFonts w:eastAsia="SimSun"/>
                <w:b/>
              </w:rPr>
            </w:pPr>
            <w:r w:rsidRPr="000A0AB6">
              <w:rPr>
                <w:rFonts w:asciiTheme="minorHAnsi" w:hAnsiTheme="minorHAnsi" w:cstheme="minorHAnsi"/>
                <w:b/>
              </w:rPr>
              <w:t xml:space="preserve">1. </w:t>
            </w:r>
            <w:r w:rsidR="00975B0E" w:rsidRPr="000A0AB6">
              <w:rPr>
                <w:rFonts w:eastAsia="SimSun"/>
                <w:b/>
              </w:rPr>
              <w:t>Escuchar de forma activa y analizar textos orales argumentativos y expositivos procedentes del ámbito académico, periodístico, profesional y empresarial, identificando los rasgos propios de su género, relacionando los aspectos formales del texto con la intención comunicativa del emisor y con el resto de los factores de la situación comunicativa.</w:t>
            </w:r>
          </w:p>
          <w:p w:rsidR="00975B0E" w:rsidRPr="000A0AB6" w:rsidRDefault="00DE5322" w:rsidP="000A0AB6">
            <w:pPr>
              <w:tabs>
                <w:tab w:val="left" w:pos="227"/>
              </w:tabs>
              <w:autoSpaceDE w:val="0"/>
              <w:autoSpaceDN w:val="0"/>
              <w:adjustRightInd w:val="0"/>
              <w:spacing w:before="40" w:line="240" w:lineRule="exact"/>
              <w:ind w:left="227" w:hanging="227"/>
              <w:jc w:val="both"/>
              <w:rPr>
                <w:rFonts w:eastAsia="SimSun"/>
                <w:b/>
              </w:rPr>
            </w:pPr>
            <w:r w:rsidRPr="000A0AB6">
              <w:rPr>
                <w:rFonts w:asciiTheme="minorHAnsi" w:hAnsiTheme="minorHAnsi" w:cstheme="minorHAnsi"/>
                <w:b/>
              </w:rPr>
              <w:t xml:space="preserve">2. </w:t>
            </w:r>
            <w:r w:rsidR="00975B0E" w:rsidRPr="000A0AB6">
              <w:rPr>
                <w:rFonts w:eastAsia="SimSun"/>
                <w:b/>
              </w:rPr>
              <w:t>Sintetizar el contenido de textos expositivos y argumentativos orales del ámbito académico: conferencias y mesas redondas; diferenciado la información relevante y accesoria y utilizando la escucha activa como un medio de adquisición de conocimientos.</w:t>
            </w:r>
          </w:p>
          <w:p w:rsidR="00975B0E" w:rsidRPr="000A0AB6" w:rsidRDefault="00DE5322" w:rsidP="000A0AB6">
            <w:pPr>
              <w:tabs>
                <w:tab w:val="left" w:pos="227"/>
              </w:tabs>
              <w:autoSpaceDE w:val="0"/>
              <w:autoSpaceDN w:val="0"/>
              <w:adjustRightInd w:val="0"/>
              <w:spacing w:before="40" w:line="240" w:lineRule="exact"/>
              <w:ind w:left="227" w:hanging="227"/>
              <w:jc w:val="both"/>
              <w:rPr>
                <w:rFonts w:eastAsia="SimSun" w:cs="Arial"/>
                <w:b/>
              </w:rPr>
            </w:pPr>
            <w:r w:rsidRPr="000A0AB6">
              <w:rPr>
                <w:rFonts w:asciiTheme="minorHAnsi" w:hAnsiTheme="minorHAnsi" w:cstheme="minorHAnsi"/>
                <w:b/>
              </w:rPr>
              <w:lastRenderedPageBreak/>
              <w:t xml:space="preserve">3. </w:t>
            </w:r>
            <w:r w:rsidR="00975B0E" w:rsidRPr="000A0AB6">
              <w:rPr>
                <w:rFonts w:eastAsia="SimSun" w:cs="Arial"/>
                <w:b/>
              </w:rPr>
              <w:t>Comprender y producir textos expositivos y argumentativos propios del ámbito académico, periodístico, profesional o empresarial, identificando la intención del emisor, resumiendo su contenido, diferenciando la idea principal y explicando el modo de organización.</w:t>
            </w:r>
          </w:p>
          <w:p w:rsidR="00975B0E" w:rsidRPr="000A0AB6" w:rsidRDefault="00DE5322" w:rsidP="000A0AB6">
            <w:pPr>
              <w:tabs>
                <w:tab w:val="left" w:pos="227"/>
              </w:tabs>
              <w:autoSpaceDE w:val="0"/>
              <w:autoSpaceDN w:val="0"/>
              <w:adjustRightInd w:val="0"/>
              <w:spacing w:before="40" w:line="240" w:lineRule="exact"/>
              <w:ind w:left="227" w:hanging="227"/>
              <w:jc w:val="both"/>
              <w:rPr>
                <w:rFonts w:eastAsia="SimSun" w:cs="Arial"/>
                <w:b/>
              </w:rPr>
            </w:pPr>
            <w:r w:rsidRPr="000A0AB6">
              <w:rPr>
                <w:rFonts w:asciiTheme="minorHAnsi" w:hAnsiTheme="minorHAnsi" w:cstheme="minorHAnsi"/>
                <w:b/>
              </w:rPr>
              <w:t xml:space="preserve">4. </w:t>
            </w:r>
            <w:r w:rsidR="00975B0E" w:rsidRPr="000A0AB6">
              <w:rPr>
                <w:rFonts w:eastAsia="SimSun" w:cs="Arial"/>
                <w:b/>
              </w:rPr>
              <w:t>Escribir textos expositivos y argumentativos propios del ámbito académico con rigor, claridad y corrección, empleando argumentos adecuados y convincentes y ajustando su expresión a la intención comunicativa y al resto de las condiciones de la situación comunicativa.</w:t>
            </w:r>
          </w:p>
          <w:p w:rsidR="00DE5322" w:rsidRPr="000A0AB6" w:rsidRDefault="00DE5322" w:rsidP="000A0AB6">
            <w:pPr>
              <w:tabs>
                <w:tab w:val="left" w:pos="-709"/>
                <w:tab w:val="left" w:pos="8505"/>
              </w:tabs>
              <w:spacing w:after="120" w:line="288" w:lineRule="auto"/>
              <w:jc w:val="both"/>
              <w:rPr>
                <w:rFonts w:asciiTheme="minorHAnsi" w:hAnsiTheme="minorHAnsi" w:cstheme="minorHAnsi"/>
                <w:b/>
                <w:color w:val="000000"/>
              </w:rPr>
            </w:pPr>
            <w:r w:rsidRPr="000A0AB6">
              <w:rPr>
                <w:rFonts w:asciiTheme="minorHAnsi" w:hAnsiTheme="minorHAnsi" w:cstheme="minorHAnsi"/>
                <w:b/>
              </w:rPr>
              <w:t xml:space="preserve">5. </w:t>
            </w:r>
            <w:r w:rsidR="00975B0E" w:rsidRPr="000A0AB6">
              <w:rPr>
                <w:rFonts w:eastAsia="SimSun" w:cs="Arial"/>
                <w:b/>
              </w:rPr>
              <w:t>Reconocer y explicar el proceso de formación de las palabras en español, aplicando los conocimientos adquiridos para la mejora, comprensión y enriquecimiento del vocabulario activo.</w:t>
            </w:r>
            <w:r w:rsidRPr="000A0AB6">
              <w:rPr>
                <w:rFonts w:asciiTheme="minorHAnsi" w:hAnsiTheme="minorHAnsi" w:cstheme="minorHAnsi"/>
                <w:b/>
                <w:color w:val="000000"/>
              </w:rPr>
              <w:t xml:space="preserve"> </w:t>
            </w:r>
          </w:p>
          <w:p w:rsidR="00DE5322" w:rsidRPr="000A0AB6" w:rsidRDefault="00DE5322" w:rsidP="000A0AB6">
            <w:pPr>
              <w:tabs>
                <w:tab w:val="left" w:pos="-709"/>
                <w:tab w:val="left" w:pos="8505"/>
              </w:tabs>
              <w:spacing w:after="120" w:line="288" w:lineRule="auto"/>
              <w:jc w:val="both"/>
              <w:rPr>
                <w:rFonts w:asciiTheme="minorHAnsi" w:hAnsiTheme="minorHAnsi" w:cstheme="minorHAnsi"/>
                <w:b/>
                <w:color w:val="000000"/>
              </w:rPr>
            </w:pPr>
            <w:r w:rsidRPr="000A0AB6">
              <w:rPr>
                <w:rFonts w:asciiTheme="minorHAnsi" w:eastAsia="Arial" w:hAnsiTheme="minorHAnsi" w:cstheme="minorHAnsi"/>
                <w:b/>
              </w:rPr>
              <w:t xml:space="preserve">6. </w:t>
            </w:r>
            <w:r w:rsidR="00975B0E" w:rsidRPr="000A0AB6">
              <w:rPr>
                <w:rFonts w:eastAsia="SimSun" w:cs="Arial"/>
                <w:b/>
              </w:rPr>
              <w:t>Reconocer e identificar los rasgos característicos de las categorías gramaticales, explicando sus usos y valores en los textos.</w:t>
            </w:r>
            <w:r w:rsidRPr="000A0AB6">
              <w:rPr>
                <w:rFonts w:asciiTheme="minorHAnsi" w:hAnsiTheme="minorHAnsi" w:cstheme="minorHAnsi"/>
                <w:b/>
                <w:color w:val="000000"/>
              </w:rPr>
              <w:t xml:space="preserve"> </w:t>
            </w:r>
          </w:p>
          <w:p w:rsidR="00DE5322" w:rsidRPr="000A0AB6" w:rsidRDefault="00DE5322" w:rsidP="000A0AB6">
            <w:pPr>
              <w:spacing w:line="240" w:lineRule="auto"/>
              <w:jc w:val="both"/>
              <w:rPr>
                <w:rFonts w:asciiTheme="minorHAnsi" w:hAnsiTheme="minorHAnsi" w:cstheme="minorHAnsi"/>
                <w:b/>
              </w:rPr>
            </w:pPr>
            <w:r w:rsidRPr="000A0AB6">
              <w:rPr>
                <w:rFonts w:asciiTheme="minorHAnsi" w:hAnsiTheme="minorHAnsi" w:cstheme="minorHAnsi"/>
                <w:b/>
              </w:rPr>
              <w:t xml:space="preserve">7. </w:t>
            </w:r>
            <w:r w:rsidR="007B0F2B" w:rsidRPr="000A0AB6">
              <w:rPr>
                <w:rFonts w:eastAsia="SimSun" w:cs="Arial"/>
                <w:b/>
              </w:rPr>
              <w:t>Conocer los aspectos temáticos y formales de los principales movimientos literarios del siglo XX hasta nuestros días, así como los autores y obras más significativos.</w:t>
            </w:r>
            <w:r w:rsidRPr="000A0AB6">
              <w:rPr>
                <w:rFonts w:asciiTheme="minorHAnsi" w:hAnsiTheme="minorHAnsi" w:cstheme="minorHAnsi"/>
                <w:b/>
                <w:color w:val="000000"/>
              </w:rPr>
              <w:t xml:space="preserve"> </w:t>
            </w:r>
            <w:r w:rsidRPr="000A0AB6">
              <w:rPr>
                <w:rFonts w:asciiTheme="minorHAnsi" w:hAnsiTheme="minorHAnsi" w:cstheme="minorHAnsi"/>
                <w:b/>
              </w:rPr>
              <w:t xml:space="preserve"> </w:t>
            </w:r>
          </w:p>
          <w:p w:rsidR="007B0F2B" w:rsidRPr="000A0AB6" w:rsidRDefault="00DE5322" w:rsidP="000A0AB6">
            <w:pPr>
              <w:tabs>
                <w:tab w:val="left" w:pos="227"/>
              </w:tabs>
              <w:autoSpaceDE w:val="0"/>
              <w:autoSpaceDN w:val="0"/>
              <w:adjustRightInd w:val="0"/>
              <w:spacing w:before="40" w:line="240" w:lineRule="exact"/>
              <w:ind w:left="227" w:hanging="227"/>
              <w:jc w:val="both"/>
              <w:rPr>
                <w:rFonts w:eastAsia="SimSun" w:cs="Arial"/>
                <w:b/>
              </w:rPr>
            </w:pPr>
            <w:r w:rsidRPr="000A0AB6">
              <w:rPr>
                <w:rFonts w:asciiTheme="minorHAnsi" w:hAnsiTheme="minorHAnsi" w:cstheme="minorHAnsi"/>
                <w:b/>
              </w:rPr>
              <w:t>8.</w:t>
            </w:r>
            <w:r w:rsidRPr="000A0AB6">
              <w:rPr>
                <w:rFonts w:asciiTheme="minorHAnsi" w:hAnsiTheme="minorHAnsi" w:cstheme="minorHAnsi"/>
                <w:b/>
                <w:color w:val="000000"/>
              </w:rPr>
              <w:t xml:space="preserve"> </w:t>
            </w:r>
            <w:r w:rsidR="007B0F2B" w:rsidRPr="000A0AB6">
              <w:rPr>
                <w:rFonts w:eastAsia="SimSun" w:cs="Arial"/>
                <w:b/>
              </w:rPr>
              <w:t>Leer y analizar textos literarios representativos de la historia de la literatura del siglo XX hasta nuestros días, identificando las características temáticas y formales y relacionándolas con el contexto, el movimiento, el género al que pertenece y la obra del autor y constatando la evolución histórica de temas y formas.</w:t>
            </w:r>
          </w:p>
          <w:p w:rsidR="00DE5322" w:rsidRPr="000A0AB6" w:rsidRDefault="00DE5322" w:rsidP="000A0AB6">
            <w:pPr>
              <w:jc w:val="both"/>
              <w:rPr>
                <w:rFonts w:asciiTheme="minorHAnsi" w:hAnsiTheme="minorHAnsi" w:cstheme="minorHAnsi"/>
                <w:b/>
              </w:rPr>
            </w:pPr>
          </w:p>
        </w:tc>
      </w:tr>
      <w:tr w:rsidR="00DE5322" w:rsidRPr="00E377FB" w:rsidTr="00CA5217">
        <w:tc>
          <w:tcPr>
            <w:tcW w:w="10491" w:type="dxa"/>
            <w:gridSpan w:val="2"/>
            <w:shd w:val="clear" w:color="auto" w:fill="auto"/>
          </w:tcPr>
          <w:p w:rsidR="00DE5322" w:rsidRPr="00E377FB" w:rsidRDefault="00DE5322" w:rsidP="00CA5217">
            <w:pPr>
              <w:rPr>
                <w:b/>
                <w:sz w:val="28"/>
                <w:szCs w:val="28"/>
              </w:rPr>
            </w:pPr>
            <w:r>
              <w:rPr>
                <w:b/>
                <w:sz w:val="28"/>
                <w:szCs w:val="28"/>
              </w:rPr>
              <w:lastRenderedPageBreak/>
              <w:t>CRITERIOS DE CALIFICACIÓN</w:t>
            </w:r>
          </w:p>
        </w:tc>
      </w:tr>
      <w:tr w:rsidR="00DE5322" w:rsidRPr="00E377FB" w:rsidTr="00CA5217">
        <w:tc>
          <w:tcPr>
            <w:tcW w:w="10491" w:type="dxa"/>
            <w:gridSpan w:val="2"/>
            <w:shd w:val="clear" w:color="auto" w:fill="auto"/>
          </w:tcPr>
          <w:p w:rsidR="00DE5322" w:rsidRPr="000406A8" w:rsidRDefault="00DE5322" w:rsidP="00CA5217">
            <w:pPr>
              <w:rPr>
                <w:b/>
              </w:rPr>
            </w:pPr>
            <w:r w:rsidRPr="000406A8">
              <w:rPr>
                <w:b/>
              </w:rPr>
              <w:t>● 50% PRIMERA EVALUACIÓN ● 50% SEGUNDA EVALUACIÓN ● 0% TERCERA EVALUACIÓN</w:t>
            </w:r>
          </w:p>
          <w:p w:rsidR="00DE5322" w:rsidRPr="000406A8" w:rsidRDefault="00DE5322" w:rsidP="00CA5217">
            <w:pPr>
              <w:rPr>
                <w:b/>
              </w:rPr>
            </w:pPr>
            <w:r w:rsidRPr="000406A8">
              <w:rPr>
                <w:b/>
              </w:rPr>
              <w:t xml:space="preserve">Las actividades desarrolladas durante el periodo no presencial sólo serán tenidas en cuenta en el caso de que ello favorezca al alumnado. Así pues: </w:t>
            </w:r>
          </w:p>
          <w:p w:rsidR="00DE5322" w:rsidRPr="000406A8" w:rsidRDefault="00DE5322" w:rsidP="00CA5217">
            <w:pPr>
              <w:rPr>
                <w:b/>
              </w:rPr>
            </w:pPr>
            <w:r w:rsidRPr="000406A8">
              <w:rPr>
                <w:b/>
              </w:rPr>
              <w:t xml:space="preserve">a. En ningún caso una posible evaluación negativa del tercer trimestre supondrá la no superación de una materia si las dos evaluaciones anteriores están aprobadas. </w:t>
            </w:r>
          </w:p>
          <w:p w:rsidR="00DE5322" w:rsidRPr="000406A8" w:rsidRDefault="00DE5322" w:rsidP="00CA5217">
            <w:pPr>
              <w:rPr>
                <w:b/>
                <w:sz w:val="28"/>
                <w:szCs w:val="28"/>
              </w:rPr>
            </w:pPr>
            <w:r w:rsidRPr="000406A8">
              <w:rPr>
                <w:b/>
              </w:rPr>
              <w:t>b. En ningún caso se verán minoradas las calificaciones obtenidas en las evaluaciones de los trimestres anteriores.</w:t>
            </w:r>
          </w:p>
          <w:p w:rsidR="00DE5322" w:rsidRPr="00E377FB" w:rsidRDefault="00DE5322" w:rsidP="00CA5217">
            <w:pPr>
              <w:rPr>
                <w:b/>
                <w:sz w:val="28"/>
                <w:szCs w:val="28"/>
              </w:rPr>
            </w:pPr>
          </w:p>
        </w:tc>
      </w:tr>
      <w:tr w:rsidR="00DE5322" w:rsidRPr="00E377FB" w:rsidTr="00CA5217">
        <w:tc>
          <w:tcPr>
            <w:tcW w:w="10491" w:type="dxa"/>
            <w:gridSpan w:val="2"/>
            <w:shd w:val="clear" w:color="auto" w:fill="auto"/>
          </w:tcPr>
          <w:p w:rsidR="00DE5322" w:rsidRPr="00E377FB" w:rsidRDefault="00DE5322" w:rsidP="00CA5217">
            <w:pPr>
              <w:rPr>
                <w:b/>
                <w:sz w:val="28"/>
                <w:szCs w:val="28"/>
              </w:rPr>
            </w:pPr>
            <w:r w:rsidRPr="00E377FB">
              <w:rPr>
                <w:b/>
                <w:sz w:val="28"/>
                <w:szCs w:val="28"/>
              </w:rPr>
              <w:t>RECUPERACIÓN DE EVALUACIONES ANTERIORES</w:t>
            </w:r>
          </w:p>
        </w:tc>
      </w:tr>
      <w:tr w:rsidR="00DE5322" w:rsidRPr="00E377FB" w:rsidTr="00CA5217">
        <w:tc>
          <w:tcPr>
            <w:tcW w:w="10491" w:type="dxa"/>
            <w:gridSpan w:val="2"/>
            <w:shd w:val="clear" w:color="auto" w:fill="auto"/>
          </w:tcPr>
          <w:p w:rsidR="00DE5322" w:rsidRPr="00EE5BF8" w:rsidRDefault="00DE5322" w:rsidP="00CA5217">
            <w:pPr>
              <w:rPr>
                <w:b/>
                <w:sz w:val="28"/>
                <w:szCs w:val="28"/>
              </w:rPr>
            </w:pPr>
            <w:r w:rsidRPr="00EE5BF8">
              <w:rPr>
                <w:b/>
              </w:rPr>
              <w:t>La evaluación positiva del tercer trimestre en cada una de las materias se entenderá, siempre que sea posible en un contexto de evaluación continua, como recuperación de las anteriores para aquellos alumnos que tuvieran una o las dos insuficientes.</w:t>
            </w:r>
          </w:p>
        </w:tc>
      </w:tr>
      <w:tr w:rsidR="00DE5322" w:rsidRPr="00E377FB" w:rsidTr="00CA5217">
        <w:tc>
          <w:tcPr>
            <w:tcW w:w="10491" w:type="dxa"/>
            <w:gridSpan w:val="2"/>
            <w:shd w:val="clear" w:color="auto" w:fill="auto"/>
          </w:tcPr>
          <w:p w:rsidR="00DE5322" w:rsidRPr="00E377FB" w:rsidRDefault="00DE5322" w:rsidP="00CA5217">
            <w:pPr>
              <w:tabs>
                <w:tab w:val="left" w:pos="930"/>
              </w:tabs>
              <w:rPr>
                <w:b/>
                <w:sz w:val="28"/>
                <w:szCs w:val="28"/>
              </w:rPr>
            </w:pPr>
            <w:r w:rsidRPr="00E377FB">
              <w:rPr>
                <w:b/>
                <w:sz w:val="28"/>
                <w:szCs w:val="28"/>
              </w:rPr>
              <w:t>RECUPERACIÓN DE MATERIAS PENDIENTES</w:t>
            </w:r>
          </w:p>
        </w:tc>
      </w:tr>
      <w:tr w:rsidR="00AD522B" w:rsidRPr="00E377FB" w:rsidTr="00CA5217">
        <w:tc>
          <w:tcPr>
            <w:tcW w:w="10491" w:type="dxa"/>
            <w:gridSpan w:val="2"/>
            <w:shd w:val="clear" w:color="auto" w:fill="auto"/>
          </w:tcPr>
          <w:p w:rsidR="00D157E7" w:rsidRPr="000A0AB6" w:rsidRDefault="00D157E7" w:rsidP="000A0AB6">
            <w:pPr>
              <w:jc w:val="both"/>
              <w:rPr>
                <w:rFonts w:asciiTheme="minorHAnsi" w:hAnsiTheme="minorHAnsi" w:cstheme="minorHAnsi"/>
                <w:b/>
                <w:spacing w:val="2"/>
                <w:lang w:val="es-ES_tradnl" w:eastAsia="es-ES"/>
              </w:rPr>
            </w:pPr>
            <w:r w:rsidRPr="000A0AB6">
              <w:rPr>
                <w:rFonts w:asciiTheme="minorHAnsi" w:hAnsiTheme="minorHAnsi" w:cstheme="minorHAnsi"/>
                <w:b/>
                <w:spacing w:val="2"/>
                <w:lang w:val="es-ES_tradnl" w:eastAsia="es-ES"/>
              </w:rPr>
              <w:t>Se r</w:t>
            </w:r>
            <w:r w:rsidRPr="000A0AB6">
              <w:rPr>
                <w:rFonts w:asciiTheme="minorHAnsi" w:hAnsiTheme="minorHAnsi" w:cstheme="minorHAnsi"/>
                <w:b/>
                <w:spacing w:val="2"/>
                <w:lang w:val="es-ES_tradnl" w:eastAsia="es-ES"/>
              </w:rPr>
              <w:t>ealizará una prueba en el presente</w:t>
            </w:r>
            <w:r w:rsidRPr="000A0AB6">
              <w:rPr>
                <w:rFonts w:asciiTheme="minorHAnsi" w:hAnsiTheme="minorHAnsi" w:cstheme="minorHAnsi"/>
                <w:b/>
                <w:spacing w:val="2"/>
                <w:lang w:val="es-ES_tradnl" w:eastAsia="es-ES"/>
              </w:rPr>
              <w:t xml:space="preserve"> trimestre, cuya fecha se anunciará con la debida antelación. Se atendrá a lo siguiente: </w:t>
            </w:r>
          </w:p>
          <w:p w:rsidR="00D157E7" w:rsidRPr="000A0AB6" w:rsidRDefault="00D157E7" w:rsidP="000A0AB6">
            <w:pPr>
              <w:tabs>
                <w:tab w:val="left"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cstheme="minorHAnsi"/>
                <w:b/>
              </w:rPr>
            </w:pPr>
            <w:r w:rsidRPr="000A0AB6">
              <w:rPr>
                <w:rFonts w:asciiTheme="minorHAnsi" w:hAnsiTheme="minorHAnsi" w:cstheme="minorHAnsi"/>
                <w:b/>
              </w:rPr>
              <w:t>Los criterios de corrección relativos a la ortografía, puntuación, acentuación…serán los mismos que los recogidos en la programación de 1º de Bachillerato</w:t>
            </w:r>
          </w:p>
          <w:p w:rsidR="00D157E7" w:rsidRPr="000A0AB6" w:rsidRDefault="00D157E7" w:rsidP="000A0AB6">
            <w:pPr>
              <w:tabs>
                <w:tab w:val="left"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cstheme="minorHAnsi"/>
                <w:b/>
              </w:rPr>
            </w:pPr>
            <w:r w:rsidRPr="000A0AB6">
              <w:rPr>
                <w:rFonts w:asciiTheme="minorHAnsi" w:hAnsiTheme="minorHAnsi" w:cstheme="minorHAnsi"/>
                <w:b/>
              </w:rPr>
              <w:lastRenderedPageBreak/>
              <w:t>La prueba se calificará sobre diez puntos y habrá que obtener una nota igual o superior a cinco para aprobar dicha prueba.</w:t>
            </w:r>
          </w:p>
          <w:p w:rsidR="00D157E7" w:rsidRPr="000A0AB6" w:rsidRDefault="00D157E7" w:rsidP="000A0AB6">
            <w:pPr>
              <w:jc w:val="both"/>
              <w:rPr>
                <w:rFonts w:asciiTheme="minorHAnsi" w:hAnsiTheme="minorHAnsi" w:cstheme="minorHAnsi"/>
                <w:b/>
              </w:rPr>
            </w:pPr>
            <w:r w:rsidRPr="000A0AB6">
              <w:rPr>
                <w:rFonts w:asciiTheme="minorHAnsi" w:hAnsiTheme="minorHAnsi" w:cstheme="minorHAnsi"/>
                <w:b/>
                <w:bCs/>
              </w:rPr>
              <w:t>CONTENIDOS:</w:t>
            </w:r>
          </w:p>
          <w:p w:rsidR="00D157E7" w:rsidRPr="000A0AB6" w:rsidRDefault="00D157E7" w:rsidP="000A0AB6">
            <w:pPr>
              <w:jc w:val="both"/>
              <w:rPr>
                <w:rFonts w:asciiTheme="minorHAnsi" w:hAnsiTheme="minorHAnsi" w:cstheme="minorHAnsi"/>
                <w:b/>
              </w:rPr>
            </w:pPr>
            <w:r w:rsidRPr="000A0AB6">
              <w:rPr>
                <w:rFonts w:asciiTheme="minorHAnsi" w:hAnsiTheme="minorHAnsi" w:cstheme="minorHAnsi"/>
                <w:b/>
              </w:rPr>
              <w:t>Los contenidos se organizarán de la siguiente manera:</w:t>
            </w:r>
          </w:p>
          <w:p w:rsidR="00D157E7" w:rsidRPr="000A0AB6" w:rsidRDefault="00D157E7" w:rsidP="000A0AB6">
            <w:pPr>
              <w:jc w:val="both"/>
              <w:rPr>
                <w:rFonts w:asciiTheme="minorHAnsi" w:hAnsiTheme="minorHAnsi" w:cstheme="minorHAnsi"/>
                <w:b/>
              </w:rPr>
            </w:pPr>
            <w:r w:rsidRPr="000A0AB6">
              <w:rPr>
                <w:rFonts w:asciiTheme="minorHAnsi" w:hAnsiTheme="minorHAnsi" w:cstheme="minorHAnsi"/>
                <w:b/>
                <w:bCs/>
              </w:rPr>
              <w:t>1º LA VARIEDAD DE LOS DISCURSOS:</w:t>
            </w:r>
          </w:p>
          <w:p w:rsidR="00D157E7" w:rsidRPr="000A0AB6" w:rsidRDefault="00D157E7" w:rsidP="000A0AB6">
            <w:pPr>
              <w:jc w:val="both"/>
              <w:rPr>
                <w:rFonts w:asciiTheme="minorHAnsi" w:hAnsiTheme="minorHAnsi" w:cstheme="minorHAnsi"/>
                <w:b/>
              </w:rPr>
            </w:pPr>
            <w:r w:rsidRPr="000A0AB6">
              <w:rPr>
                <w:rFonts w:asciiTheme="minorHAnsi" w:hAnsiTheme="minorHAnsi" w:cstheme="minorHAnsi"/>
                <w:b/>
              </w:rPr>
              <w:tab/>
              <w:t>1º a) Comunicación y Lenguaje: situación, elementos e intención comunicativa</w:t>
            </w:r>
          </w:p>
          <w:p w:rsidR="00D157E7" w:rsidRPr="000A0AB6" w:rsidRDefault="00D157E7" w:rsidP="000A0AB6">
            <w:pPr>
              <w:jc w:val="both"/>
              <w:rPr>
                <w:rFonts w:asciiTheme="minorHAnsi" w:hAnsiTheme="minorHAnsi" w:cstheme="minorHAnsi"/>
                <w:b/>
              </w:rPr>
            </w:pPr>
            <w:r w:rsidRPr="000A0AB6">
              <w:rPr>
                <w:rFonts w:asciiTheme="minorHAnsi" w:hAnsiTheme="minorHAnsi" w:cstheme="minorHAnsi"/>
                <w:b/>
              </w:rPr>
              <w:tab/>
              <w:t>1º b) La comunicación oral.</w:t>
            </w:r>
          </w:p>
          <w:p w:rsidR="00D157E7" w:rsidRPr="000A0AB6" w:rsidRDefault="00D157E7" w:rsidP="000A0AB6">
            <w:pPr>
              <w:jc w:val="both"/>
              <w:rPr>
                <w:rFonts w:asciiTheme="minorHAnsi" w:hAnsiTheme="minorHAnsi" w:cstheme="minorHAnsi"/>
                <w:b/>
              </w:rPr>
            </w:pPr>
            <w:r w:rsidRPr="000A0AB6">
              <w:rPr>
                <w:rFonts w:asciiTheme="minorHAnsi" w:hAnsiTheme="minorHAnsi" w:cstheme="minorHAnsi"/>
                <w:b/>
              </w:rPr>
              <w:tab/>
              <w:t>1º c) La comunicación escrita. Tipología de textos escritos. El lenguaje y sus funciones. Producción de textos escritos. Análisis de textos escritos. El texto expositivo y el argumentativo.</w:t>
            </w:r>
          </w:p>
          <w:p w:rsidR="00D157E7" w:rsidRPr="000A0AB6" w:rsidRDefault="00D157E7" w:rsidP="000A0AB6">
            <w:pPr>
              <w:jc w:val="both"/>
              <w:rPr>
                <w:rFonts w:asciiTheme="minorHAnsi" w:hAnsiTheme="minorHAnsi" w:cstheme="minorHAnsi"/>
                <w:b/>
                <w:bCs/>
              </w:rPr>
            </w:pPr>
            <w:r w:rsidRPr="000A0AB6">
              <w:rPr>
                <w:rFonts w:asciiTheme="minorHAnsi" w:hAnsiTheme="minorHAnsi" w:cstheme="minorHAnsi"/>
                <w:b/>
                <w:bCs/>
              </w:rPr>
              <w:t>2º EL DISCURSO LITERARIO:</w:t>
            </w:r>
          </w:p>
          <w:p w:rsidR="00D157E7" w:rsidRPr="000A0AB6" w:rsidRDefault="00D157E7" w:rsidP="000A0AB6">
            <w:pPr>
              <w:jc w:val="both"/>
              <w:rPr>
                <w:rFonts w:asciiTheme="minorHAnsi" w:hAnsiTheme="minorHAnsi" w:cstheme="minorHAnsi"/>
                <w:b/>
              </w:rPr>
            </w:pPr>
            <w:r w:rsidRPr="000A0AB6">
              <w:rPr>
                <w:rFonts w:asciiTheme="minorHAnsi" w:hAnsiTheme="minorHAnsi" w:cstheme="minorHAnsi"/>
                <w:b/>
                <w:bCs/>
              </w:rPr>
              <w:tab/>
            </w:r>
            <w:r w:rsidRPr="000A0AB6">
              <w:rPr>
                <w:rFonts w:asciiTheme="minorHAnsi" w:hAnsiTheme="minorHAnsi" w:cstheme="minorHAnsi"/>
                <w:b/>
              </w:rPr>
              <w:t>2º a) Los géneros literarios: narrativa, teatro y lírica. Estructuras y técnicas.</w:t>
            </w:r>
          </w:p>
          <w:p w:rsidR="00D157E7" w:rsidRPr="000A0AB6" w:rsidRDefault="00D157E7" w:rsidP="000A0AB6">
            <w:pPr>
              <w:jc w:val="both"/>
              <w:rPr>
                <w:rFonts w:asciiTheme="minorHAnsi" w:hAnsiTheme="minorHAnsi" w:cstheme="minorHAnsi"/>
                <w:b/>
              </w:rPr>
            </w:pPr>
            <w:r w:rsidRPr="000A0AB6">
              <w:rPr>
                <w:rFonts w:asciiTheme="minorHAnsi" w:hAnsiTheme="minorHAnsi" w:cstheme="minorHAnsi"/>
                <w:b/>
              </w:rPr>
              <w:tab/>
              <w:t>2º b) Saberes instrumentos y técnicas para la selección, lectura, interpretación y valoración de textos literarios.</w:t>
            </w:r>
          </w:p>
          <w:p w:rsidR="00D157E7" w:rsidRPr="000A0AB6" w:rsidRDefault="00D157E7" w:rsidP="000A0AB6">
            <w:pPr>
              <w:jc w:val="both"/>
              <w:rPr>
                <w:rFonts w:asciiTheme="minorHAnsi" w:hAnsiTheme="minorHAnsi" w:cstheme="minorHAnsi"/>
                <w:b/>
                <w:bCs/>
              </w:rPr>
            </w:pPr>
            <w:r w:rsidRPr="000A0AB6">
              <w:rPr>
                <w:rFonts w:asciiTheme="minorHAnsi" w:hAnsiTheme="minorHAnsi" w:cstheme="minorHAnsi"/>
                <w:b/>
              </w:rPr>
              <w:tab/>
              <w:t>2º c) La métrica y recursos estilísticos. (figuras literarias)</w:t>
            </w:r>
          </w:p>
          <w:p w:rsidR="00D157E7" w:rsidRPr="000A0AB6" w:rsidRDefault="00D157E7" w:rsidP="000A0AB6">
            <w:pPr>
              <w:jc w:val="both"/>
              <w:rPr>
                <w:rFonts w:asciiTheme="minorHAnsi" w:hAnsiTheme="minorHAnsi" w:cstheme="minorHAnsi"/>
                <w:b/>
                <w:bCs/>
              </w:rPr>
            </w:pPr>
            <w:r w:rsidRPr="000A0AB6">
              <w:rPr>
                <w:rFonts w:asciiTheme="minorHAnsi" w:hAnsiTheme="minorHAnsi" w:cstheme="minorHAnsi"/>
                <w:b/>
                <w:bCs/>
              </w:rPr>
              <w:t>3º TRANSFORMACIONES HISTÓRICAS DE LOS GÉNEROS LITERARIOS:</w:t>
            </w:r>
          </w:p>
          <w:p w:rsidR="00D157E7" w:rsidRPr="000A0AB6" w:rsidRDefault="00D157E7" w:rsidP="000A0AB6">
            <w:pPr>
              <w:jc w:val="both"/>
              <w:rPr>
                <w:rFonts w:asciiTheme="minorHAnsi" w:hAnsiTheme="minorHAnsi" w:cstheme="minorHAnsi"/>
                <w:b/>
              </w:rPr>
            </w:pPr>
            <w:r w:rsidRPr="000A0AB6">
              <w:rPr>
                <w:rFonts w:asciiTheme="minorHAnsi" w:hAnsiTheme="minorHAnsi" w:cstheme="minorHAnsi"/>
                <w:b/>
                <w:bCs/>
              </w:rPr>
              <w:tab/>
            </w:r>
            <w:r w:rsidRPr="000A0AB6">
              <w:rPr>
                <w:rFonts w:asciiTheme="minorHAnsi" w:hAnsiTheme="minorHAnsi" w:cstheme="minorHAnsi"/>
                <w:b/>
              </w:rPr>
              <w:t xml:space="preserve">La Literatura hasta el siglo XVII: grandes movimientos (características, autores y obras fundamentales). </w:t>
            </w:r>
          </w:p>
          <w:p w:rsidR="00D157E7" w:rsidRPr="000A0AB6" w:rsidRDefault="00D157E7" w:rsidP="000A0AB6">
            <w:pPr>
              <w:jc w:val="both"/>
              <w:rPr>
                <w:rFonts w:asciiTheme="minorHAnsi" w:hAnsiTheme="minorHAnsi" w:cstheme="minorHAnsi"/>
                <w:b/>
                <w:bCs/>
              </w:rPr>
            </w:pPr>
            <w:r w:rsidRPr="000A0AB6">
              <w:rPr>
                <w:rFonts w:asciiTheme="minorHAnsi" w:hAnsiTheme="minorHAnsi" w:cstheme="minorHAnsi"/>
                <w:b/>
              </w:rPr>
              <w:tab/>
              <w:t>Especial atención a los siguientes movimientos, autores y obras: Jarchas, Cantares de Gesta, Mester de Juglaría y Clerecía, Coplas a la muerte de su padre de Jorge Manrique, el Romancero y La Celestina.</w:t>
            </w:r>
          </w:p>
          <w:p w:rsidR="00D157E7" w:rsidRPr="000A0AB6" w:rsidRDefault="00D157E7" w:rsidP="000A0AB6">
            <w:pPr>
              <w:jc w:val="both"/>
              <w:rPr>
                <w:rFonts w:asciiTheme="minorHAnsi" w:hAnsiTheme="minorHAnsi" w:cstheme="minorHAnsi"/>
                <w:b/>
                <w:bCs/>
              </w:rPr>
            </w:pPr>
            <w:r w:rsidRPr="000A0AB6">
              <w:rPr>
                <w:rFonts w:asciiTheme="minorHAnsi" w:hAnsiTheme="minorHAnsi" w:cstheme="minorHAnsi"/>
                <w:b/>
                <w:bCs/>
              </w:rPr>
              <w:t>4º REFLEXIÓN SOBRE LA LENGUA</w:t>
            </w:r>
          </w:p>
          <w:p w:rsidR="00D157E7" w:rsidRPr="000A0AB6" w:rsidRDefault="00D157E7" w:rsidP="000A0AB6">
            <w:pPr>
              <w:jc w:val="both"/>
              <w:rPr>
                <w:rFonts w:asciiTheme="minorHAnsi" w:hAnsiTheme="minorHAnsi" w:cstheme="minorHAnsi"/>
                <w:b/>
              </w:rPr>
            </w:pPr>
            <w:r w:rsidRPr="000A0AB6">
              <w:rPr>
                <w:rFonts w:asciiTheme="minorHAnsi" w:hAnsiTheme="minorHAnsi" w:cstheme="minorHAnsi"/>
                <w:b/>
                <w:bCs/>
              </w:rPr>
              <w:tab/>
            </w:r>
            <w:r w:rsidRPr="000A0AB6">
              <w:rPr>
                <w:rFonts w:asciiTheme="minorHAnsi" w:hAnsiTheme="minorHAnsi" w:cstheme="minorHAnsi"/>
                <w:b/>
              </w:rPr>
              <w:t>4º a) El texto y su adecuación al contexto. El texto como unidad de sentido. Procedimientos de cohesión textual.</w:t>
            </w:r>
          </w:p>
          <w:p w:rsidR="00D157E7" w:rsidRPr="000A0AB6" w:rsidRDefault="00D157E7" w:rsidP="000A0AB6">
            <w:pPr>
              <w:jc w:val="both"/>
              <w:rPr>
                <w:rFonts w:asciiTheme="minorHAnsi" w:hAnsiTheme="minorHAnsi" w:cstheme="minorHAnsi"/>
                <w:b/>
              </w:rPr>
            </w:pPr>
            <w:r w:rsidRPr="000A0AB6">
              <w:rPr>
                <w:rFonts w:asciiTheme="minorHAnsi" w:hAnsiTheme="minorHAnsi" w:cstheme="minorHAnsi"/>
                <w:b/>
              </w:rPr>
              <w:tab/>
              <w:t>4º b) La oración compuesta y sus constituyentes</w:t>
            </w:r>
            <w:bookmarkStart w:id="0" w:name="_GoBack"/>
            <w:bookmarkEnd w:id="0"/>
            <w:r w:rsidRPr="000A0AB6">
              <w:rPr>
                <w:rFonts w:asciiTheme="minorHAnsi" w:hAnsiTheme="minorHAnsi" w:cstheme="minorHAnsi"/>
                <w:b/>
              </w:rPr>
              <w:t xml:space="preserve"> (análisis sintáctico).</w:t>
            </w:r>
          </w:p>
          <w:p w:rsidR="00D157E7" w:rsidRPr="000A0AB6" w:rsidRDefault="00D157E7" w:rsidP="000A0AB6">
            <w:pPr>
              <w:jc w:val="both"/>
              <w:rPr>
                <w:rFonts w:asciiTheme="minorHAnsi" w:hAnsiTheme="minorHAnsi" w:cstheme="minorHAnsi"/>
                <w:b/>
              </w:rPr>
            </w:pPr>
            <w:r w:rsidRPr="000A0AB6">
              <w:rPr>
                <w:rFonts w:asciiTheme="minorHAnsi" w:hAnsiTheme="minorHAnsi" w:cstheme="minorHAnsi"/>
                <w:b/>
              </w:rPr>
              <w:tab/>
              <w:t xml:space="preserve">4º c) La palabra. La organización del léxico. El significado de las palabras. </w:t>
            </w:r>
          </w:p>
          <w:p w:rsidR="00D157E7" w:rsidRPr="000A0AB6" w:rsidRDefault="00D157E7" w:rsidP="000A0AB6">
            <w:pPr>
              <w:jc w:val="both"/>
              <w:rPr>
                <w:rFonts w:asciiTheme="minorHAnsi" w:hAnsiTheme="minorHAnsi" w:cstheme="minorHAnsi"/>
                <w:b/>
              </w:rPr>
            </w:pPr>
            <w:r w:rsidRPr="000A0AB6">
              <w:rPr>
                <w:rFonts w:asciiTheme="minorHAnsi" w:hAnsiTheme="minorHAnsi" w:cstheme="minorHAnsi"/>
                <w:b/>
              </w:rPr>
              <w:tab/>
              <w:t>4º d) Conocimiento en profundidad de las categorías gramaticales. (Morfología)</w:t>
            </w:r>
          </w:p>
          <w:p w:rsidR="00D157E7" w:rsidRPr="000A0AB6" w:rsidRDefault="00D157E7" w:rsidP="000A0AB6">
            <w:pPr>
              <w:jc w:val="both"/>
              <w:rPr>
                <w:rFonts w:asciiTheme="minorHAnsi" w:hAnsiTheme="minorHAnsi" w:cstheme="minorHAnsi"/>
                <w:b/>
                <w:bCs/>
              </w:rPr>
            </w:pPr>
            <w:r w:rsidRPr="000A0AB6">
              <w:rPr>
                <w:rFonts w:asciiTheme="minorHAnsi" w:hAnsiTheme="minorHAnsi" w:cstheme="minorHAnsi"/>
                <w:b/>
              </w:rPr>
              <w:tab/>
              <w:t>4º e) Las convenciones ortográficas.</w:t>
            </w:r>
          </w:p>
          <w:p w:rsidR="00D157E7" w:rsidRPr="000A0AB6" w:rsidRDefault="00D157E7" w:rsidP="000A0AB6">
            <w:pPr>
              <w:jc w:val="both"/>
              <w:rPr>
                <w:rFonts w:asciiTheme="minorHAnsi" w:eastAsia="Liberation Serif" w:hAnsiTheme="minorHAnsi" w:cstheme="minorHAnsi"/>
                <w:b/>
                <w:bCs/>
              </w:rPr>
            </w:pPr>
            <w:r w:rsidRPr="000A0AB6">
              <w:rPr>
                <w:rFonts w:asciiTheme="minorHAnsi" w:hAnsiTheme="minorHAnsi" w:cstheme="minorHAnsi"/>
                <w:b/>
                <w:bCs/>
              </w:rPr>
              <w:t>(Se tomará como libro de referencia el que han trabajado los alumnos en clase en el curso 2018/19:</w:t>
            </w:r>
          </w:p>
          <w:p w:rsidR="009F1369" w:rsidRPr="000A0AB6" w:rsidRDefault="009F1369" w:rsidP="000A0AB6">
            <w:pPr>
              <w:jc w:val="both"/>
              <w:rPr>
                <w:rFonts w:asciiTheme="minorHAnsi" w:hAnsiTheme="minorHAnsi" w:cstheme="minorHAnsi"/>
                <w:b/>
                <w:bCs/>
              </w:rPr>
            </w:pPr>
            <w:r w:rsidRPr="000A0AB6">
              <w:rPr>
                <w:rFonts w:asciiTheme="minorHAnsi" w:eastAsia="Liberation Serif" w:hAnsiTheme="minorHAnsi" w:cstheme="minorHAnsi"/>
                <w:b/>
                <w:bCs/>
              </w:rPr>
              <w:t>“</w:t>
            </w:r>
            <w:r w:rsidRPr="000A0AB6">
              <w:rPr>
                <w:rFonts w:asciiTheme="minorHAnsi" w:hAnsiTheme="minorHAnsi" w:cstheme="minorHAnsi"/>
                <w:b/>
                <w:bCs/>
                <w:i/>
                <w:iCs/>
              </w:rPr>
              <w:t>Lengua Castellana y Literatura 1º Bachillerato</w:t>
            </w:r>
            <w:r w:rsidRPr="000A0AB6">
              <w:rPr>
                <w:rFonts w:asciiTheme="minorHAnsi" w:hAnsiTheme="minorHAnsi" w:cstheme="minorHAnsi"/>
                <w:b/>
                <w:bCs/>
              </w:rPr>
              <w:t xml:space="preserve">” </w:t>
            </w:r>
            <w:proofErr w:type="spellStart"/>
            <w:r w:rsidRPr="000A0AB6">
              <w:rPr>
                <w:rFonts w:asciiTheme="minorHAnsi" w:hAnsiTheme="minorHAnsi" w:cstheme="minorHAnsi"/>
                <w:b/>
                <w:bCs/>
              </w:rPr>
              <w:t>Echezarreta</w:t>
            </w:r>
            <w:proofErr w:type="spellEnd"/>
            <w:r w:rsidRPr="000A0AB6">
              <w:rPr>
                <w:rFonts w:asciiTheme="minorHAnsi" w:hAnsiTheme="minorHAnsi" w:cstheme="minorHAnsi"/>
                <w:b/>
                <w:bCs/>
              </w:rPr>
              <w:t xml:space="preserve"> y García. Ed. </w:t>
            </w:r>
            <w:proofErr w:type="spellStart"/>
            <w:r w:rsidRPr="000A0AB6">
              <w:rPr>
                <w:rFonts w:asciiTheme="minorHAnsi" w:hAnsiTheme="minorHAnsi" w:cstheme="minorHAnsi"/>
                <w:b/>
                <w:bCs/>
              </w:rPr>
              <w:t>Editex</w:t>
            </w:r>
            <w:proofErr w:type="spellEnd"/>
            <w:r w:rsidRPr="000A0AB6">
              <w:rPr>
                <w:rFonts w:asciiTheme="minorHAnsi" w:hAnsiTheme="minorHAnsi" w:cstheme="minorHAnsi"/>
                <w:b/>
                <w:bCs/>
              </w:rPr>
              <w:t>)</w:t>
            </w:r>
          </w:p>
          <w:p w:rsidR="00AD522B" w:rsidRPr="000A0AB6" w:rsidRDefault="00AD522B" w:rsidP="000A0AB6">
            <w:pPr>
              <w:tabs>
                <w:tab w:val="left" w:pos="930"/>
              </w:tabs>
              <w:jc w:val="both"/>
              <w:rPr>
                <w:rFonts w:asciiTheme="minorHAnsi" w:hAnsiTheme="minorHAnsi" w:cstheme="minorHAnsi"/>
                <w:b/>
              </w:rPr>
            </w:pPr>
          </w:p>
        </w:tc>
      </w:tr>
      <w:tr w:rsidR="00AD522B" w:rsidRPr="00E377FB" w:rsidTr="00CA5217">
        <w:tc>
          <w:tcPr>
            <w:tcW w:w="10491" w:type="dxa"/>
            <w:gridSpan w:val="2"/>
            <w:shd w:val="clear" w:color="auto" w:fill="auto"/>
          </w:tcPr>
          <w:p w:rsidR="00AD522B" w:rsidRPr="00E377FB" w:rsidRDefault="00AD522B" w:rsidP="00AD522B">
            <w:pPr>
              <w:tabs>
                <w:tab w:val="left" w:pos="930"/>
              </w:tabs>
              <w:rPr>
                <w:b/>
                <w:sz w:val="28"/>
                <w:szCs w:val="28"/>
              </w:rPr>
            </w:pPr>
            <w:r w:rsidRPr="00E377FB">
              <w:rPr>
                <w:b/>
                <w:sz w:val="28"/>
                <w:szCs w:val="28"/>
              </w:rPr>
              <w:lastRenderedPageBreak/>
              <w:t>METODOLOGÍA</w:t>
            </w:r>
          </w:p>
        </w:tc>
      </w:tr>
      <w:tr w:rsidR="00AD522B" w:rsidRPr="00E377FB" w:rsidTr="00CA5217">
        <w:tc>
          <w:tcPr>
            <w:tcW w:w="10491" w:type="dxa"/>
            <w:gridSpan w:val="2"/>
            <w:shd w:val="clear" w:color="auto" w:fill="auto"/>
          </w:tcPr>
          <w:p w:rsidR="00AD522B" w:rsidRPr="00C7342B" w:rsidRDefault="00AD522B" w:rsidP="00AD522B">
            <w:pPr>
              <w:tabs>
                <w:tab w:val="left" w:pos="-709"/>
                <w:tab w:val="left" w:pos="8505"/>
              </w:tabs>
              <w:spacing w:after="120" w:line="288" w:lineRule="auto"/>
              <w:jc w:val="both"/>
              <w:rPr>
                <w:rFonts w:cs="Arial"/>
                <w:b/>
              </w:rPr>
            </w:pPr>
            <w:r w:rsidRPr="00C7342B">
              <w:rPr>
                <w:rFonts w:cs="Arial"/>
                <w:b/>
              </w:rPr>
              <w:lastRenderedPageBreak/>
              <w:t xml:space="preserve">En la inclusión de las competencias clave como elemento esencial del currículo es preciso señalar que cualquiera de las metodologías seleccionadas por los docentes para favorecer el desarrollo competencial de los alumnos y alumnas debe ajustarse al nivel competencial inicial de estos. Además, es necesario secuenciar la enseñanza de tal modo que se parta de aprendizajes más simples para avanzar gradualmente hacia otros más complejos. </w:t>
            </w:r>
          </w:p>
          <w:p w:rsidR="00AD522B" w:rsidRPr="00C7342B" w:rsidRDefault="00AD522B" w:rsidP="00AD522B">
            <w:pPr>
              <w:tabs>
                <w:tab w:val="left" w:pos="-709"/>
                <w:tab w:val="left" w:pos="8505"/>
              </w:tabs>
              <w:spacing w:after="120" w:line="288" w:lineRule="auto"/>
              <w:jc w:val="both"/>
              <w:rPr>
                <w:rFonts w:cs="Arial"/>
                <w:b/>
              </w:rPr>
            </w:pPr>
            <w:r w:rsidRPr="00C7342B">
              <w:rPr>
                <w:rFonts w:cs="Arial"/>
                <w:b/>
              </w:rPr>
              <w:t xml:space="preserve">La naturaleza de la materia, las condiciones socioculturales, la disponibilidad de recursos y las características de los alumnos y alumnas condicionan el proceso de enseñanza-aprendizaje, por lo que será necesario que el método seguido por el profesor se ajuste a estos condicionantes con el fin de propiciar un aprendizaje competencial en el alumnado. </w:t>
            </w:r>
          </w:p>
          <w:p w:rsidR="00AD522B" w:rsidRPr="00C7342B" w:rsidRDefault="00AD522B" w:rsidP="00AD522B">
            <w:pPr>
              <w:tabs>
                <w:tab w:val="left" w:pos="-709"/>
                <w:tab w:val="left" w:pos="8505"/>
              </w:tabs>
              <w:spacing w:after="120" w:line="288" w:lineRule="auto"/>
              <w:jc w:val="both"/>
              <w:rPr>
                <w:rFonts w:cs="Arial"/>
                <w:b/>
              </w:rPr>
            </w:pPr>
            <w:r w:rsidRPr="00C7342B">
              <w:rPr>
                <w:rFonts w:cs="Arial"/>
                <w:b/>
              </w:rPr>
              <w:t>Los métodos deben partir de la perspectiva del docente como orientador, promotor y facilitador del desarrollo competencial en el alumnado; además, deben enfocarse a la realización de tareas o situaciones-problema, planteadas con un objetivo concreto, que el alumnado debe resolver haciendo un uso adecuado de los distintos tipos de conocimientos, destrezas, actitudes y valores; asimismo, deben tener en cuenta la atención a la diversidad y el respeto por los distintos ritmos y estilos de aprendizaje mediante prácticas de trabajo individual y cooperativo.</w:t>
            </w:r>
          </w:p>
          <w:p w:rsidR="00AD522B" w:rsidRPr="00C7342B" w:rsidRDefault="00AD522B" w:rsidP="00AD522B">
            <w:pPr>
              <w:tabs>
                <w:tab w:val="left" w:pos="-709"/>
                <w:tab w:val="left" w:pos="8505"/>
              </w:tabs>
              <w:spacing w:after="120" w:line="288" w:lineRule="auto"/>
              <w:jc w:val="both"/>
              <w:rPr>
                <w:rFonts w:cs="Arial"/>
                <w:b/>
                <w:color w:val="FF0000"/>
              </w:rPr>
            </w:pPr>
            <w:r w:rsidRPr="00C7342B">
              <w:rPr>
                <w:rFonts w:cs="Arial"/>
                <w:b/>
              </w:rPr>
              <w:t xml:space="preserve">Para potenciar la motivación por el aprendizaje de competencias se requieren, además, metodologías activas y contextualizadas. Aquellas que faciliten la participación e implicación del alumnado y la adquisición y uso de conocimientos en situaciones reales, serán las que generen aprendizajes más transferibles y duraderos. </w:t>
            </w:r>
          </w:p>
          <w:p w:rsidR="00AD522B" w:rsidRDefault="00AD522B" w:rsidP="00AD522B">
            <w:pPr>
              <w:tabs>
                <w:tab w:val="left" w:pos="-709"/>
                <w:tab w:val="left" w:pos="8505"/>
              </w:tabs>
              <w:spacing w:after="120" w:line="288" w:lineRule="auto"/>
              <w:jc w:val="both"/>
              <w:rPr>
                <w:rFonts w:cs="Arial"/>
                <w:b/>
              </w:rPr>
            </w:pPr>
            <w:r w:rsidRPr="00C7342B">
              <w:rPr>
                <w:rFonts w:cs="Arial"/>
                <w:b/>
              </w:rPr>
              <w:t xml:space="preserve">La selección y uso de materiales y recursos didácticos constituye un aspecto esencial de la metodología. El profesorado debe implicarse en la adaptación de diferentes tipos de materiales a los distintos niveles y a los diferentes estilos y ritmos de aprendizaje de los alumnos y alumnas, con el objeto de atender a la diversidad en el aula y personalizar los procesos de construcción de los aprendizajes. Se debe potenciar el uso de una variedad de materiales y recursos, considerando especialmente la integración de las TIC en el proceso de enseñanza-aprendizaje que permite el acceso a recursos virtuales. </w:t>
            </w:r>
          </w:p>
          <w:p w:rsidR="00D157E7" w:rsidRPr="000A0AB6" w:rsidRDefault="00D157E7" w:rsidP="00D157E7">
            <w:pPr>
              <w:tabs>
                <w:tab w:val="left" w:pos="-709"/>
                <w:tab w:val="left" w:pos="8505"/>
              </w:tabs>
              <w:spacing w:after="120" w:line="288" w:lineRule="auto"/>
              <w:jc w:val="both"/>
              <w:rPr>
                <w:b/>
                <w:color w:val="FF0000"/>
              </w:rPr>
            </w:pPr>
            <w:r w:rsidRPr="000A0AB6">
              <w:rPr>
                <w:b/>
              </w:rPr>
              <w:t>Aunque los contenidos referidos en el punto anterior son los marcados para este nivel, el curso tiene un enfoque claro hacia la prueba externa EBAU de Cantabria, por lo que los contenidos que se trabajarán, la metodología que se utilizará y las pruebas escritas que se realizarán se centrarán siempre en lo marcado por la Universidad de Cantabria para dicha prueba de acceso.</w:t>
            </w:r>
          </w:p>
          <w:p w:rsidR="00AD522B" w:rsidRPr="00C7342B" w:rsidRDefault="00AD522B" w:rsidP="00AD522B">
            <w:pPr>
              <w:jc w:val="both"/>
              <w:rPr>
                <w:rFonts w:cs="Calibri"/>
                <w:b/>
              </w:rPr>
            </w:pPr>
          </w:p>
        </w:tc>
      </w:tr>
      <w:tr w:rsidR="00AD522B" w:rsidRPr="00E377FB" w:rsidTr="00CA5217">
        <w:tc>
          <w:tcPr>
            <w:tcW w:w="10491" w:type="dxa"/>
            <w:gridSpan w:val="2"/>
            <w:shd w:val="clear" w:color="auto" w:fill="auto"/>
          </w:tcPr>
          <w:p w:rsidR="00AD522B" w:rsidRPr="00E377FB" w:rsidRDefault="00AD522B" w:rsidP="00AD522B">
            <w:pPr>
              <w:tabs>
                <w:tab w:val="left" w:pos="930"/>
              </w:tabs>
              <w:rPr>
                <w:b/>
                <w:sz w:val="28"/>
                <w:szCs w:val="28"/>
              </w:rPr>
            </w:pPr>
            <w:r w:rsidRPr="00E377FB">
              <w:rPr>
                <w:b/>
                <w:sz w:val="28"/>
                <w:szCs w:val="28"/>
              </w:rPr>
              <w:t>RECURSOS/ MATERIALES</w:t>
            </w:r>
          </w:p>
        </w:tc>
      </w:tr>
      <w:tr w:rsidR="00AD522B" w:rsidRPr="00E377FB" w:rsidTr="00CA5217">
        <w:tc>
          <w:tcPr>
            <w:tcW w:w="10491" w:type="dxa"/>
            <w:gridSpan w:val="2"/>
            <w:shd w:val="clear" w:color="auto" w:fill="auto"/>
          </w:tcPr>
          <w:p w:rsidR="00D157E7" w:rsidRPr="000A0AB6" w:rsidRDefault="00D157E7" w:rsidP="00D157E7">
            <w:pPr>
              <w:widowControl w:val="0"/>
              <w:autoSpaceDE w:val="0"/>
              <w:autoSpaceDN w:val="0"/>
              <w:spacing w:before="240" w:line="260" w:lineRule="exact"/>
              <w:jc w:val="both"/>
              <w:rPr>
                <w:rFonts w:asciiTheme="minorHAnsi" w:eastAsia="SimSun" w:hAnsiTheme="minorHAnsi" w:cstheme="minorHAnsi"/>
                <w:b/>
                <w:bCs/>
                <w:lang w:eastAsia="es-ES"/>
              </w:rPr>
            </w:pPr>
            <w:r w:rsidRPr="000A0AB6">
              <w:rPr>
                <w:rFonts w:asciiTheme="minorHAnsi" w:eastAsia="SimSun" w:hAnsiTheme="minorHAnsi" w:cstheme="minorHAnsi"/>
                <w:b/>
                <w:bCs/>
                <w:lang w:eastAsia="es-ES"/>
              </w:rPr>
              <w:t>Recursos Didácticos y materiales.</w:t>
            </w:r>
          </w:p>
          <w:p w:rsidR="00D157E7" w:rsidRPr="000A0AB6" w:rsidRDefault="00D157E7" w:rsidP="00D157E7">
            <w:pPr>
              <w:widowControl w:val="0"/>
              <w:spacing w:before="120" w:line="260" w:lineRule="exact"/>
              <w:jc w:val="both"/>
              <w:rPr>
                <w:rFonts w:asciiTheme="minorHAnsi" w:hAnsiTheme="minorHAnsi" w:cstheme="minorHAnsi"/>
                <w:b/>
                <w:iCs/>
                <w:noProof/>
              </w:rPr>
            </w:pPr>
            <w:r w:rsidRPr="000A0AB6">
              <w:rPr>
                <w:rFonts w:asciiTheme="minorHAnsi" w:hAnsiTheme="minorHAnsi" w:cstheme="minorHAnsi"/>
                <w:b/>
                <w:iCs/>
                <w:noProof/>
              </w:rPr>
              <w:t>En este curso no hay un libro de texto concreto por lo que se trabajará mediante distintos materiales proporcionados por el profesor: apuntes en  fotocopia y recursos digitales como enlaces a páginas web, blogs de la materia, presentaciones, vídeos, etc.</w:t>
            </w:r>
          </w:p>
          <w:p w:rsidR="00D157E7" w:rsidRPr="000A0AB6" w:rsidRDefault="00D157E7" w:rsidP="00D157E7">
            <w:pPr>
              <w:numPr>
                <w:ilvl w:val="0"/>
                <w:numId w:val="2"/>
              </w:numPr>
              <w:spacing w:after="160" w:line="259" w:lineRule="auto"/>
              <w:jc w:val="both"/>
              <w:rPr>
                <w:rFonts w:asciiTheme="minorHAnsi" w:hAnsiTheme="minorHAnsi" w:cstheme="minorHAnsi"/>
                <w:b/>
              </w:rPr>
            </w:pPr>
            <w:r w:rsidRPr="000A0AB6">
              <w:rPr>
                <w:rFonts w:asciiTheme="minorHAnsi" w:hAnsiTheme="minorHAnsi" w:cstheme="minorHAnsi"/>
                <w:b/>
                <w:bCs/>
              </w:rPr>
              <w:t>Libros de lectura obligatoria.</w:t>
            </w:r>
          </w:p>
          <w:p w:rsidR="00D157E7" w:rsidRPr="000A0AB6" w:rsidRDefault="00D157E7" w:rsidP="00D157E7">
            <w:pPr>
              <w:numPr>
                <w:ilvl w:val="1"/>
                <w:numId w:val="2"/>
              </w:numPr>
              <w:spacing w:after="160" w:line="259" w:lineRule="auto"/>
              <w:ind w:left="0" w:firstLine="0"/>
              <w:jc w:val="both"/>
              <w:rPr>
                <w:rFonts w:asciiTheme="minorHAnsi" w:hAnsiTheme="minorHAnsi" w:cstheme="minorHAnsi"/>
                <w:b/>
              </w:rPr>
            </w:pPr>
            <w:r w:rsidRPr="000A0AB6">
              <w:rPr>
                <w:rFonts w:asciiTheme="minorHAnsi" w:hAnsiTheme="minorHAnsi" w:cstheme="minorHAnsi"/>
                <w:b/>
                <w:bCs/>
              </w:rPr>
              <w:t>Los libros de lectura obligatoria para este curso son las obras literarias marcadas por la Universidad de Cantabria para la prueba EBAU:</w:t>
            </w:r>
          </w:p>
          <w:p w:rsidR="00D157E7" w:rsidRPr="000A0AB6" w:rsidRDefault="00D157E7" w:rsidP="00D157E7">
            <w:pPr>
              <w:jc w:val="both"/>
              <w:rPr>
                <w:rFonts w:asciiTheme="minorHAnsi" w:hAnsiTheme="minorHAnsi" w:cstheme="minorHAnsi"/>
                <w:b/>
              </w:rPr>
            </w:pPr>
            <w:r w:rsidRPr="000A0AB6">
              <w:rPr>
                <w:rFonts w:asciiTheme="minorHAnsi" w:hAnsiTheme="minorHAnsi" w:cstheme="minorHAnsi"/>
                <w:b/>
              </w:rPr>
              <w:t>-</w:t>
            </w:r>
            <w:r w:rsidRPr="000A0AB6">
              <w:rPr>
                <w:rFonts w:asciiTheme="minorHAnsi" w:hAnsiTheme="minorHAnsi" w:cstheme="minorHAnsi"/>
                <w:b/>
                <w:u w:val="single"/>
              </w:rPr>
              <w:t>Primera evaluación</w:t>
            </w:r>
            <w:r w:rsidRPr="000A0AB6">
              <w:rPr>
                <w:rFonts w:asciiTheme="minorHAnsi" w:hAnsiTheme="minorHAnsi" w:cstheme="minorHAnsi"/>
                <w:b/>
              </w:rPr>
              <w:t xml:space="preserve">. </w:t>
            </w:r>
          </w:p>
          <w:p w:rsidR="00D157E7" w:rsidRPr="000A0AB6" w:rsidRDefault="00D157E7" w:rsidP="00D157E7">
            <w:pPr>
              <w:jc w:val="both"/>
              <w:rPr>
                <w:rFonts w:asciiTheme="minorHAnsi" w:hAnsiTheme="minorHAnsi" w:cstheme="minorHAnsi"/>
                <w:b/>
              </w:rPr>
            </w:pPr>
            <w:r w:rsidRPr="000A0AB6">
              <w:rPr>
                <w:rFonts w:asciiTheme="minorHAnsi" w:hAnsiTheme="minorHAnsi" w:cstheme="minorHAnsi"/>
                <w:b/>
                <w:i/>
              </w:rPr>
              <w:lastRenderedPageBreak/>
              <w:t xml:space="preserve">Campos de Castilla. </w:t>
            </w:r>
            <w:r w:rsidRPr="000A0AB6">
              <w:rPr>
                <w:rFonts w:asciiTheme="minorHAnsi" w:hAnsiTheme="minorHAnsi" w:cstheme="minorHAnsi"/>
                <w:b/>
              </w:rPr>
              <w:t>Antonio Machado. Editorial Castalia.</w:t>
            </w:r>
          </w:p>
          <w:p w:rsidR="00D157E7" w:rsidRPr="000A0AB6" w:rsidRDefault="00D157E7" w:rsidP="00D157E7">
            <w:pPr>
              <w:jc w:val="both"/>
              <w:rPr>
                <w:rFonts w:asciiTheme="minorHAnsi" w:hAnsiTheme="minorHAnsi" w:cstheme="minorHAnsi"/>
                <w:b/>
              </w:rPr>
            </w:pPr>
            <w:r w:rsidRPr="000A0AB6">
              <w:rPr>
                <w:rFonts w:asciiTheme="minorHAnsi" w:hAnsiTheme="minorHAnsi" w:cstheme="minorHAnsi"/>
                <w:b/>
              </w:rPr>
              <w:t>-</w:t>
            </w:r>
            <w:r w:rsidRPr="000A0AB6">
              <w:rPr>
                <w:rFonts w:asciiTheme="minorHAnsi" w:hAnsiTheme="minorHAnsi" w:cstheme="minorHAnsi"/>
                <w:b/>
                <w:u w:val="single"/>
              </w:rPr>
              <w:t>Segunda evaluación</w:t>
            </w:r>
            <w:r w:rsidRPr="000A0AB6">
              <w:rPr>
                <w:rFonts w:asciiTheme="minorHAnsi" w:hAnsiTheme="minorHAnsi" w:cstheme="minorHAnsi"/>
                <w:b/>
              </w:rPr>
              <w:t>:</w:t>
            </w:r>
          </w:p>
          <w:p w:rsidR="00D157E7" w:rsidRPr="000A0AB6" w:rsidRDefault="00D157E7" w:rsidP="00D157E7">
            <w:pPr>
              <w:jc w:val="both"/>
              <w:rPr>
                <w:rFonts w:asciiTheme="minorHAnsi" w:hAnsiTheme="minorHAnsi" w:cstheme="minorHAnsi"/>
                <w:b/>
              </w:rPr>
            </w:pPr>
            <w:r w:rsidRPr="000A0AB6">
              <w:rPr>
                <w:rFonts w:asciiTheme="minorHAnsi" w:hAnsiTheme="minorHAnsi" w:cstheme="minorHAnsi"/>
                <w:b/>
              </w:rPr>
              <w:t xml:space="preserve">1ª) </w:t>
            </w:r>
            <w:r w:rsidRPr="000A0AB6">
              <w:rPr>
                <w:rFonts w:asciiTheme="minorHAnsi" w:hAnsiTheme="minorHAnsi" w:cstheme="minorHAnsi"/>
                <w:b/>
                <w:i/>
              </w:rPr>
              <w:t>La casa de Bernarda Alba</w:t>
            </w:r>
            <w:r w:rsidRPr="000A0AB6">
              <w:rPr>
                <w:rFonts w:asciiTheme="minorHAnsi" w:hAnsiTheme="minorHAnsi" w:cstheme="minorHAnsi"/>
                <w:b/>
              </w:rPr>
              <w:t>. Federico García Lorca. Editorial Cátedra</w:t>
            </w:r>
          </w:p>
          <w:p w:rsidR="00D157E7" w:rsidRPr="000A0AB6" w:rsidRDefault="00D157E7" w:rsidP="00D157E7">
            <w:pPr>
              <w:jc w:val="both"/>
              <w:rPr>
                <w:rFonts w:asciiTheme="minorHAnsi" w:hAnsiTheme="minorHAnsi" w:cstheme="minorHAnsi"/>
                <w:b/>
              </w:rPr>
            </w:pPr>
            <w:r w:rsidRPr="000A0AB6">
              <w:rPr>
                <w:rFonts w:asciiTheme="minorHAnsi" w:hAnsiTheme="minorHAnsi" w:cstheme="minorHAnsi"/>
                <w:b/>
              </w:rPr>
              <w:t>2ª)</w:t>
            </w:r>
            <w:r w:rsidRPr="000A0AB6">
              <w:rPr>
                <w:rFonts w:asciiTheme="minorHAnsi" w:hAnsiTheme="minorHAnsi" w:cstheme="minorHAnsi"/>
                <w:b/>
                <w:i/>
              </w:rPr>
              <w:t xml:space="preserve"> Réquiem por un campesino español. </w:t>
            </w:r>
            <w:r w:rsidRPr="000A0AB6">
              <w:rPr>
                <w:rFonts w:asciiTheme="minorHAnsi" w:hAnsiTheme="minorHAnsi" w:cstheme="minorHAnsi"/>
                <w:b/>
              </w:rPr>
              <w:t xml:space="preserve">Ramón J. </w:t>
            </w:r>
            <w:proofErr w:type="spellStart"/>
            <w:r w:rsidRPr="000A0AB6">
              <w:rPr>
                <w:rFonts w:asciiTheme="minorHAnsi" w:hAnsiTheme="minorHAnsi" w:cstheme="minorHAnsi"/>
                <w:b/>
              </w:rPr>
              <w:t>Sender</w:t>
            </w:r>
            <w:proofErr w:type="spellEnd"/>
            <w:r w:rsidRPr="000A0AB6">
              <w:rPr>
                <w:rFonts w:asciiTheme="minorHAnsi" w:hAnsiTheme="minorHAnsi" w:cstheme="minorHAnsi"/>
                <w:b/>
                <w:i/>
              </w:rPr>
              <w:t xml:space="preserve">. </w:t>
            </w:r>
            <w:r w:rsidRPr="000A0AB6">
              <w:rPr>
                <w:rFonts w:asciiTheme="minorHAnsi" w:hAnsiTheme="minorHAnsi" w:cstheme="minorHAnsi"/>
                <w:b/>
              </w:rPr>
              <w:t>Editorial Destino</w:t>
            </w:r>
          </w:p>
          <w:p w:rsidR="00D157E7" w:rsidRPr="000A0AB6" w:rsidRDefault="00D157E7" w:rsidP="00D157E7">
            <w:pPr>
              <w:jc w:val="both"/>
              <w:rPr>
                <w:rFonts w:asciiTheme="minorHAnsi" w:hAnsiTheme="minorHAnsi" w:cstheme="minorHAnsi"/>
                <w:b/>
              </w:rPr>
            </w:pPr>
            <w:r w:rsidRPr="000A0AB6">
              <w:rPr>
                <w:rFonts w:asciiTheme="minorHAnsi" w:hAnsiTheme="minorHAnsi" w:cstheme="minorHAnsi"/>
                <w:b/>
              </w:rPr>
              <w:t>-</w:t>
            </w:r>
            <w:r w:rsidRPr="000A0AB6">
              <w:rPr>
                <w:rFonts w:asciiTheme="minorHAnsi" w:hAnsiTheme="minorHAnsi" w:cstheme="minorHAnsi"/>
                <w:b/>
                <w:u w:val="single"/>
              </w:rPr>
              <w:t>Tercera evaluación</w:t>
            </w:r>
            <w:r w:rsidRPr="000A0AB6">
              <w:rPr>
                <w:rFonts w:asciiTheme="minorHAnsi" w:hAnsiTheme="minorHAnsi" w:cstheme="minorHAnsi"/>
                <w:b/>
              </w:rPr>
              <w:t xml:space="preserve">.   </w:t>
            </w:r>
          </w:p>
          <w:p w:rsidR="00D157E7" w:rsidRPr="000A0AB6" w:rsidRDefault="00D157E7" w:rsidP="00D157E7">
            <w:pPr>
              <w:jc w:val="both"/>
              <w:rPr>
                <w:rFonts w:asciiTheme="minorHAnsi" w:hAnsiTheme="minorHAnsi" w:cstheme="minorHAnsi"/>
                <w:b/>
              </w:rPr>
            </w:pPr>
            <w:r w:rsidRPr="000A0AB6">
              <w:rPr>
                <w:rFonts w:asciiTheme="minorHAnsi" w:hAnsiTheme="minorHAnsi" w:cstheme="minorHAnsi"/>
                <w:b/>
                <w:i/>
              </w:rPr>
              <w:t>Crónica de una muerte anunciada</w:t>
            </w:r>
            <w:r w:rsidRPr="000A0AB6">
              <w:rPr>
                <w:rFonts w:asciiTheme="minorHAnsi" w:hAnsiTheme="minorHAnsi" w:cstheme="minorHAnsi"/>
                <w:b/>
              </w:rPr>
              <w:t xml:space="preserve">. Gabriel García Márquez. Editorial Plaza &amp; </w:t>
            </w:r>
            <w:proofErr w:type="spellStart"/>
            <w:r w:rsidRPr="000A0AB6">
              <w:rPr>
                <w:rFonts w:asciiTheme="minorHAnsi" w:hAnsiTheme="minorHAnsi" w:cstheme="minorHAnsi"/>
                <w:b/>
              </w:rPr>
              <w:t>Janés</w:t>
            </w:r>
            <w:proofErr w:type="spellEnd"/>
            <w:r w:rsidRPr="000A0AB6">
              <w:rPr>
                <w:rFonts w:asciiTheme="minorHAnsi" w:hAnsiTheme="minorHAnsi" w:cstheme="minorHAnsi"/>
                <w:b/>
              </w:rPr>
              <w:t>.</w:t>
            </w:r>
          </w:p>
          <w:p w:rsidR="00AD522B" w:rsidRPr="000A0AB6" w:rsidRDefault="00D157E7" w:rsidP="00D157E7">
            <w:pPr>
              <w:jc w:val="both"/>
              <w:rPr>
                <w:rFonts w:asciiTheme="minorHAnsi" w:hAnsiTheme="minorHAnsi" w:cstheme="minorHAnsi"/>
                <w:b/>
              </w:rPr>
            </w:pPr>
            <w:r w:rsidRPr="000A0AB6">
              <w:rPr>
                <w:rFonts w:asciiTheme="minorHAnsi" w:hAnsiTheme="minorHAnsi" w:cstheme="minorHAnsi"/>
                <w:b/>
              </w:rPr>
              <w:t>Esta última lectura, dada la situación tan especial de este curso, no ha podido estudiarse en clase. El alumnado ha recibido material de estudio de la citada obra para que realicen el estudio en sus hogares.</w:t>
            </w:r>
          </w:p>
        </w:tc>
      </w:tr>
    </w:tbl>
    <w:p w:rsidR="00DE5322" w:rsidRDefault="00DE5322" w:rsidP="00DE5322">
      <w:pPr>
        <w:rPr>
          <w:b/>
          <w:sz w:val="28"/>
          <w:szCs w:val="28"/>
        </w:rPr>
      </w:pPr>
    </w:p>
    <w:p w:rsidR="00DE5322" w:rsidRDefault="00DE5322"/>
    <w:sectPr w:rsidR="00DE53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swiss"/>
    <w:pitch w:val="default"/>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237271D"/>
    <w:multiLevelType w:val="multilevel"/>
    <w:tmpl w:val="65F274B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lowerLetter"/>
        <w:lvlText w:val="%1."/>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22"/>
    <w:rsid w:val="000A0AB6"/>
    <w:rsid w:val="003577D4"/>
    <w:rsid w:val="006E1E43"/>
    <w:rsid w:val="007B0F2B"/>
    <w:rsid w:val="008E2548"/>
    <w:rsid w:val="0093590C"/>
    <w:rsid w:val="00975B0E"/>
    <w:rsid w:val="009F1369"/>
    <w:rsid w:val="00AD522B"/>
    <w:rsid w:val="00B32E97"/>
    <w:rsid w:val="00BD5E6D"/>
    <w:rsid w:val="00C143AF"/>
    <w:rsid w:val="00C3548F"/>
    <w:rsid w:val="00D157E7"/>
    <w:rsid w:val="00DE53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905B7-9555-4DFE-9FE6-7D145C3E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32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E532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extosinformato1">
    <w:name w:val="Texto sin formato1"/>
    <w:basedOn w:val="Normal"/>
    <w:rsid w:val="00DE5322"/>
    <w:pPr>
      <w:suppressAutoHyphens/>
      <w:spacing w:after="0" w:line="240" w:lineRule="auto"/>
    </w:pPr>
    <w:rPr>
      <w:rFonts w:ascii="Courier New" w:eastAsia="Times New Roman" w:hAnsi="Courier New" w:cs="Courier New"/>
      <w:sz w:val="24"/>
      <w:szCs w:val="24"/>
      <w:lang w:eastAsia="zh-CN"/>
    </w:rPr>
  </w:style>
  <w:style w:type="paragraph" w:customStyle="1" w:styleId="Normal1">
    <w:name w:val="Normal1"/>
    <w:rsid w:val="00DE5322"/>
    <w:pPr>
      <w:spacing w:before="324" w:after="0" w:line="278" w:lineRule="auto"/>
    </w:pPr>
    <w:rPr>
      <w:rFonts w:ascii="Calibri" w:eastAsia="Calibri" w:hAnsi="Calibri" w:cs="Calibri"/>
      <w:color w:val="000000"/>
      <w:lang w:eastAsia="es-ES"/>
    </w:rPr>
  </w:style>
  <w:style w:type="paragraph" w:customStyle="1" w:styleId="Tab">
    <w:name w:val="Tab"/>
    <w:basedOn w:val="Normal"/>
    <w:rsid w:val="00DE5322"/>
    <w:pPr>
      <w:tabs>
        <w:tab w:val="left" w:pos="227"/>
      </w:tabs>
      <w:autoSpaceDE w:val="0"/>
      <w:autoSpaceDN w:val="0"/>
      <w:adjustRightInd w:val="0"/>
      <w:spacing w:before="40" w:after="0" w:line="240" w:lineRule="exact"/>
      <w:ind w:left="227" w:hanging="227"/>
    </w:pPr>
    <w:rPr>
      <w:rFonts w:ascii="Times New Roman" w:eastAsia="SimSun" w:hAnsi="Times New Roman" w:cs="Arial"/>
      <w:sz w:val="20"/>
      <w:szCs w:val="20"/>
      <w:lang w:eastAsia="zh-CN"/>
    </w:rPr>
  </w:style>
  <w:style w:type="paragraph" w:styleId="Prrafodelista">
    <w:name w:val="List Paragraph"/>
    <w:basedOn w:val="Normal"/>
    <w:qFormat/>
    <w:rsid w:val="00DE5322"/>
    <w:pPr>
      <w:suppressAutoHyphens/>
      <w:spacing w:after="0" w:line="240" w:lineRule="auto"/>
      <w:ind w:left="720"/>
      <w:contextualSpacing/>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ucantabria.es/docs/19_de_abril_2020_-_Instrucciones_Secundaria.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2173</Words>
  <Characters>11952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Usuario1</cp:lastModifiedBy>
  <cp:revision>9</cp:revision>
  <dcterms:created xsi:type="dcterms:W3CDTF">2020-04-24T18:04:00Z</dcterms:created>
  <dcterms:modified xsi:type="dcterms:W3CDTF">2020-04-24T18:52:00Z</dcterms:modified>
</cp:coreProperties>
</file>