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797" w:rsidRDefault="000D2797" w:rsidP="000D2797">
      <w:pPr>
        <w:ind w:left="-993"/>
        <w:rPr>
          <w:b/>
          <w:sz w:val="28"/>
          <w:szCs w:val="28"/>
        </w:rPr>
      </w:pPr>
    </w:p>
    <w:tbl>
      <w:tblPr>
        <w:tblW w:w="1044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8179"/>
      </w:tblGrid>
      <w:tr w:rsidR="000D2797" w:rsidRPr="00E377FB" w:rsidTr="00BF4105">
        <w:trPr>
          <w:trHeight w:val="1367"/>
        </w:trPr>
        <w:tc>
          <w:tcPr>
            <w:tcW w:w="10448" w:type="dxa"/>
            <w:gridSpan w:val="2"/>
            <w:shd w:val="clear" w:color="auto" w:fill="auto"/>
          </w:tcPr>
          <w:p w:rsidR="000D2797" w:rsidRPr="00E377FB" w:rsidRDefault="000D2797" w:rsidP="00BF4105">
            <w:pPr>
              <w:rPr>
                <w:b/>
                <w:sz w:val="28"/>
                <w:szCs w:val="28"/>
              </w:rPr>
            </w:pPr>
            <w:r w:rsidRPr="00E377FB">
              <w:rPr>
                <w:b/>
                <w:sz w:val="28"/>
                <w:szCs w:val="28"/>
              </w:rPr>
              <w:t>MODIFICACIÓN DE LA PROGRAMACION DIDÁCTICA</w:t>
            </w:r>
          </w:p>
          <w:p w:rsidR="000D2797" w:rsidRPr="00EA71FF" w:rsidRDefault="000D2797" w:rsidP="00BF4105">
            <w:pPr>
              <w:spacing w:after="0" w:line="240" w:lineRule="auto"/>
              <w:jc w:val="both"/>
              <w:rPr>
                <w:rFonts w:ascii="Times New Roman" w:eastAsia="Times New Roman" w:hAnsi="Times New Roman"/>
                <w:sz w:val="24"/>
                <w:szCs w:val="24"/>
                <w:lang w:eastAsia="es-ES"/>
              </w:rPr>
            </w:pPr>
            <w:r w:rsidRPr="00EA71FF">
              <w:rPr>
                <w:rFonts w:eastAsia="Times New Roman" w:cs="Calibri"/>
                <w:b/>
                <w:bCs/>
                <w:color w:val="000000"/>
                <w:sz w:val="48"/>
                <w:szCs w:val="48"/>
                <w:lang w:eastAsia="es-ES"/>
              </w:rPr>
              <w:t>CURSO 2019/2020</w:t>
            </w:r>
          </w:p>
          <w:p w:rsidR="000D2797" w:rsidRPr="00EA71FF" w:rsidRDefault="000D2797" w:rsidP="00BF4105">
            <w:pPr>
              <w:spacing w:after="0" w:line="240" w:lineRule="auto"/>
              <w:rPr>
                <w:rFonts w:ascii="Times New Roman" w:eastAsia="Times New Roman" w:hAnsi="Times New Roman"/>
                <w:sz w:val="24"/>
                <w:szCs w:val="24"/>
                <w:lang w:eastAsia="es-ES"/>
              </w:rPr>
            </w:pPr>
          </w:p>
          <w:p w:rsidR="000D2797" w:rsidRPr="00EA71FF" w:rsidRDefault="000D2797" w:rsidP="00BF4105">
            <w:pPr>
              <w:spacing w:after="0" w:line="240" w:lineRule="auto"/>
              <w:jc w:val="both"/>
              <w:rPr>
                <w:rFonts w:ascii="Times New Roman" w:eastAsia="Times New Roman" w:hAnsi="Times New Roman"/>
                <w:sz w:val="24"/>
                <w:szCs w:val="24"/>
                <w:lang w:eastAsia="es-ES"/>
              </w:rPr>
            </w:pPr>
            <w:r>
              <w:rPr>
                <w:rFonts w:eastAsia="Times New Roman" w:cs="Calibri"/>
                <w:color w:val="000000"/>
                <w:sz w:val="24"/>
                <w:szCs w:val="24"/>
                <w:lang w:eastAsia="es-ES"/>
              </w:rPr>
              <w:t>De acuerdo con</w:t>
            </w:r>
            <w:r w:rsidRPr="00EA71FF">
              <w:rPr>
                <w:rFonts w:eastAsia="Times New Roman" w:cs="Calibri"/>
                <w:color w:val="000000"/>
                <w:sz w:val="24"/>
                <w:szCs w:val="24"/>
                <w:lang w:eastAsia="es-ES"/>
              </w:rPr>
              <w:t xml:space="preserve"> las instrucciones remitidas por la Consejería de Educación:</w:t>
            </w:r>
          </w:p>
          <w:p w:rsidR="000D2797" w:rsidRPr="00EA71FF" w:rsidRDefault="000D2797" w:rsidP="00BF4105">
            <w:pPr>
              <w:spacing w:after="0" w:line="240" w:lineRule="auto"/>
              <w:rPr>
                <w:rFonts w:ascii="Times New Roman" w:eastAsia="Times New Roman" w:hAnsi="Times New Roman"/>
                <w:sz w:val="24"/>
                <w:szCs w:val="24"/>
                <w:lang w:eastAsia="es-ES"/>
              </w:rPr>
            </w:pPr>
          </w:p>
          <w:p w:rsidR="000D2797" w:rsidRPr="00EA71FF" w:rsidRDefault="000D2797" w:rsidP="00BF4105">
            <w:pPr>
              <w:spacing w:after="0" w:line="240" w:lineRule="auto"/>
              <w:jc w:val="both"/>
              <w:rPr>
                <w:rFonts w:ascii="Times New Roman" w:eastAsia="Times New Roman" w:hAnsi="Times New Roman"/>
                <w:sz w:val="24"/>
                <w:szCs w:val="24"/>
                <w:lang w:eastAsia="es-ES"/>
              </w:rPr>
            </w:pPr>
          </w:p>
          <w:p w:rsidR="000D2797" w:rsidRPr="00EA71FF" w:rsidRDefault="000D2797" w:rsidP="00BF4105">
            <w:pPr>
              <w:spacing w:after="0" w:line="240" w:lineRule="auto"/>
              <w:jc w:val="both"/>
              <w:rPr>
                <w:rFonts w:ascii="Times New Roman" w:eastAsia="Times New Roman" w:hAnsi="Times New Roman"/>
                <w:sz w:val="24"/>
                <w:szCs w:val="24"/>
                <w:lang w:eastAsia="es-ES"/>
              </w:rPr>
            </w:pPr>
            <w:hyperlink r:id="rId5" w:history="1">
              <w:r w:rsidRPr="00E377FB">
                <w:rPr>
                  <w:rFonts w:eastAsia="Times New Roman" w:cs="Calibri"/>
                  <w:color w:val="1155CC"/>
                  <w:sz w:val="24"/>
                  <w:szCs w:val="24"/>
                  <w:u w:val="single"/>
                  <w:lang w:eastAsia="es-ES"/>
                </w:rPr>
                <w:t>INSTRUCCIONES PARA EL TERCER TRIMESTRE, EVALUACIÓN FINAL, PROMOCIÓN Y TITULACIÓN EN EDUCACIÓN S</w:t>
              </w:r>
              <w:r w:rsidRPr="00E377FB">
                <w:rPr>
                  <w:rFonts w:eastAsia="Times New Roman" w:cs="Calibri"/>
                  <w:color w:val="1155CC"/>
                  <w:sz w:val="24"/>
                  <w:szCs w:val="24"/>
                  <w:u w:val="single"/>
                  <w:lang w:eastAsia="es-ES"/>
                </w:rPr>
                <w:t>E</w:t>
              </w:r>
              <w:r w:rsidRPr="00E377FB">
                <w:rPr>
                  <w:rFonts w:eastAsia="Times New Roman" w:cs="Calibri"/>
                  <w:color w:val="1155CC"/>
                  <w:sz w:val="24"/>
                  <w:szCs w:val="24"/>
                  <w:u w:val="single"/>
                  <w:lang w:eastAsia="es-ES"/>
                </w:rPr>
                <w:t>CUNDARIA</w:t>
              </w:r>
            </w:hyperlink>
          </w:p>
          <w:p w:rsidR="000D2797" w:rsidRPr="00EA71FF" w:rsidRDefault="000D2797" w:rsidP="00BF4105">
            <w:pPr>
              <w:spacing w:after="0" w:line="240" w:lineRule="auto"/>
              <w:rPr>
                <w:rFonts w:ascii="Times New Roman" w:eastAsia="Times New Roman" w:hAnsi="Times New Roman"/>
                <w:sz w:val="24"/>
                <w:szCs w:val="24"/>
                <w:lang w:eastAsia="es-ES"/>
              </w:rPr>
            </w:pPr>
          </w:p>
          <w:p w:rsidR="000D2797" w:rsidRPr="00E377FB" w:rsidRDefault="000D2797" w:rsidP="00BF4105">
            <w:pPr>
              <w:spacing w:after="0" w:line="240" w:lineRule="auto"/>
              <w:jc w:val="both"/>
              <w:rPr>
                <w:rFonts w:ascii="Times New Roman" w:eastAsia="Times New Roman" w:hAnsi="Times New Roman"/>
                <w:sz w:val="24"/>
                <w:szCs w:val="24"/>
                <w:lang w:eastAsia="es-ES"/>
              </w:rPr>
            </w:pPr>
          </w:p>
        </w:tc>
      </w:tr>
      <w:tr w:rsidR="000D2797" w:rsidRPr="00E377FB" w:rsidTr="00BF4105">
        <w:trPr>
          <w:trHeight w:val="731"/>
        </w:trPr>
        <w:tc>
          <w:tcPr>
            <w:tcW w:w="10448" w:type="dxa"/>
            <w:gridSpan w:val="2"/>
            <w:shd w:val="clear" w:color="auto" w:fill="auto"/>
          </w:tcPr>
          <w:p w:rsidR="000D2797" w:rsidRPr="00E377FB" w:rsidRDefault="000D2797" w:rsidP="00BF4105">
            <w:pPr>
              <w:rPr>
                <w:b/>
                <w:sz w:val="28"/>
                <w:szCs w:val="28"/>
              </w:rPr>
            </w:pPr>
            <w:r w:rsidRPr="00E377FB">
              <w:rPr>
                <w:b/>
                <w:sz w:val="28"/>
                <w:szCs w:val="28"/>
              </w:rPr>
              <w:t>DEPARTAMENTO:</w:t>
            </w:r>
            <w:r>
              <w:rPr>
                <w:b/>
                <w:sz w:val="28"/>
                <w:szCs w:val="28"/>
              </w:rPr>
              <w:t xml:space="preserve"> LENGUA CASTELLANA Y LITERATURA</w:t>
            </w:r>
          </w:p>
        </w:tc>
      </w:tr>
      <w:tr w:rsidR="000D2797" w:rsidRPr="00E377FB" w:rsidTr="00BF4105">
        <w:trPr>
          <w:trHeight w:val="731"/>
        </w:trPr>
        <w:tc>
          <w:tcPr>
            <w:tcW w:w="2269" w:type="dxa"/>
            <w:shd w:val="clear" w:color="auto" w:fill="auto"/>
          </w:tcPr>
          <w:p w:rsidR="000D2797" w:rsidRPr="00E377FB" w:rsidRDefault="000D2797" w:rsidP="00BF4105">
            <w:pPr>
              <w:rPr>
                <w:b/>
                <w:sz w:val="28"/>
                <w:szCs w:val="28"/>
              </w:rPr>
            </w:pPr>
            <w:r w:rsidRPr="00E377FB">
              <w:rPr>
                <w:b/>
                <w:sz w:val="28"/>
                <w:szCs w:val="28"/>
              </w:rPr>
              <w:t>MIEMBROS</w:t>
            </w:r>
          </w:p>
        </w:tc>
        <w:tc>
          <w:tcPr>
            <w:tcW w:w="8179" w:type="dxa"/>
            <w:shd w:val="clear" w:color="auto" w:fill="auto"/>
          </w:tcPr>
          <w:p w:rsidR="000D2797" w:rsidRDefault="000D2797" w:rsidP="00BF4105">
            <w:pPr>
              <w:rPr>
                <w:b/>
                <w:sz w:val="24"/>
                <w:szCs w:val="24"/>
              </w:rPr>
            </w:pPr>
            <w:r w:rsidRPr="00E377FB">
              <w:rPr>
                <w:b/>
                <w:sz w:val="24"/>
                <w:szCs w:val="24"/>
              </w:rPr>
              <w:t>Jefe/a Departamento:</w:t>
            </w:r>
          </w:p>
          <w:p w:rsidR="000D2797" w:rsidRPr="00610D29" w:rsidRDefault="000D2797" w:rsidP="00BF4105">
            <w:pPr>
              <w:rPr>
                <w:b/>
                <w:sz w:val="24"/>
                <w:szCs w:val="24"/>
              </w:rPr>
            </w:pPr>
            <w:r w:rsidRPr="00610D29">
              <w:rPr>
                <w:b/>
                <w:sz w:val="24"/>
                <w:szCs w:val="24"/>
              </w:rPr>
              <w:t xml:space="preserve">José María </w:t>
            </w:r>
            <w:proofErr w:type="spellStart"/>
            <w:r w:rsidRPr="00610D29">
              <w:rPr>
                <w:b/>
                <w:sz w:val="24"/>
                <w:szCs w:val="24"/>
              </w:rPr>
              <w:t>Zuazo</w:t>
            </w:r>
            <w:proofErr w:type="spellEnd"/>
            <w:r w:rsidRPr="00610D29">
              <w:rPr>
                <w:b/>
                <w:sz w:val="24"/>
                <w:szCs w:val="24"/>
              </w:rPr>
              <w:t xml:space="preserve"> </w:t>
            </w:r>
            <w:proofErr w:type="spellStart"/>
            <w:r w:rsidRPr="00610D29">
              <w:rPr>
                <w:b/>
                <w:sz w:val="24"/>
                <w:szCs w:val="24"/>
              </w:rPr>
              <w:t>Talledo</w:t>
            </w:r>
            <w:proofErr w:type="spellEnd"/>
          </w:p>
          <w:p w:rsidR="000D2797" w:rsidRPr="00E377FB" w:rsidRDefault="000D2797" w:rsidP="00BF4105">
            <w:pPr>
              <w:rPr>
                <w:b/>
                <w:sz w:val="24"/>
                <w:szCs w:val="24"/>
              </w:rPr>
            </w:pPr>
            <w:r w:rsidRPr="00E377FB">
              <w:rPr>
                <w:rFonts w:cs="Calibri"/>
                <w:b/>
                <w:bCs/>
                <w:color w:val="000000"/>
                <w:sz w:val="24"/>
                <w:szCs w:val="24"/>
              </w:rPr>
              <w:t>Profesorado</w:t>
            </w:r>
            <w:r>
              <w:rPr>
                <w:rFonts w:cs="Calibri"/>
                <w:b/>
                <w:bCs/>
                <w:color w:val="000000"/>
                <w:sz w:val="24"/>
                <w:szCs w:val="24"/>
              </w:rPr>
              <w:t>:</w:t>
            </w:r>
          </w:p>
          <w:p w:rsidR="000D2797" w:rsidRPr="00610D29" w:rsidRDefault="000D2797" w:rsidP="00BF4105">
            <w:pPr>
              <w:pStyle w:val="NormalWeb"/>
              <w:spacing w:before="0" w:beforeAutospacing="0" w:after="0" w:afterAutospacing="0"/>
              <w:jc w:val="both"/>
              <w:rPr>
                <w:rFonts w:ascii="Calibri" w:hAnsi="Calibri" w:cs="Calibri"/>
                <w:b/>
              </w:rPr>
            </w:pPr>
            <w:r w:rsidRPr="00E377FB">
              <w:rPr>
                <w:rFonts w:ascii="Calibri" w:hAnsi="Calibri" w:cs="Calibri"/>
                <w:b/>
                <w:bCs/>
                <w:color w:val="000000"/>
              </w:rPr>
              <w:t>1.</w:t>
            </w:r>
            <w:r>
              <w:rPr>
                <w:lang w:val="pt-BR"/>
              </w:rPr>
              <w:t xml:space="preserve"> </w:t>
            </w:r>
            <w:r w:rsidRPr="00610D29">
              <w:rPr>
                <w:rFonts w:ascii="Calibri" w:hAnsi="Calibri" w:cs="Calibri"/>
                <w:b/>
                <w:lang w:val="pt-BR"/>
              </w:rPr>
              <w:t xml:space="preserve">Encarna </w:t>
            </w:r>
            <w:proofErr w:type="spellStart"/>
            <w:r w:rsidRPr="00610D29">
              <w:rPr>
                <w:rFonts w:ascii="Calibri" w:hAnsi="Calibri" w:cs="Calibri"/>
                <w:b/>
                <w:lang w:val="pt-BR"/>
              </w:rPr>
              <w:t>Bermúdez</w:t>
            </w:r>
            <w:proofErr w:type="spellEnd"/>
            <w:r w:rsidRPr="00610D29">
              <w:rPr>
                <w:rFonts w:ascii="Calibri" w:hAnsi="Calibri" w:cs="Calibri"/>
                <w:b/>
                <w:lang w:val="pt-BR"/>
              </w:rPr>
              <w:t xml:space="preserve"> Gómez</w:t>
            </w:r>
          </w:p>
          <w:p w:rsidR="000D2797" w:rsidRPr="00610D29" w:rsidRDefault="000D2797" w:rsidP="00BF4105">
            <w:pPr>
              <w:pStyle w:val="Textosinformato1"/>
              <w:jc w:val="both"/>
              <w:rPr>
                <w:rFonts w:ascii="Calibri" w:hAnsi="Calibri" w:cs="Calibri"/>
                <w:b/>
                <w:lang w:val="pt-BR"/>
              </w:rPr>
            </w:pPr>
            <w:r w:rsidRPr="00610D29">
              <w:rPr>
                <w:rFonts w:ascii="Calibri" w:hAnsi="Calibri" w:cs="Calibri"/>
                <w:b/>
                <w:bCs/>
                <w:color w:val="000000"/>
              </w:rPr>
              <w:t xml:space="preserve">2. </w:t>
            </w:r>
            <w:proofErr w:type="spellStart"/>
            <w:r w:rsidRPr="00610D29">
              <w:rPr>
                <w:rFonts w:ascii="Calibri" w:hAnsi="Calibri" w:cs="Calibri"/>
                <w:b/>
                <w:lang w:val="pt-BR"/>
              </w:rPr>
              <w:t>María</w:t>
            </w:r>
            <w:proofErr w:type="spellEnd"/>
            <w:r w:rsidRPr="00610D29">
              <w:rPr>
                <w:rFonts w:ascii="Calibri" w:hAnsi="Calibri" w:cs="Calibri"/>
                <w:b/>
                <w:lang w:val="pt-BR"/>
              </w:rPr>
              <w:t xml:space="preserve"> Martín Cortázar</w:t>
            </w:r>
          </w:p>
          <w:p w:rsidR="000D2797" w:rsidRPr="00610D29" w:rsidRDefault="000D2797" w:rsidP="00BF4105">
            <w:pPr>
              <w:pStyle w:val="Textosinformato1"/>
              <w:jc w:val="both"/>
              <w:rPr>
                <w:rFonts w:ascii="Calibri" w:hAnsi="Calibri" w:cs="Calibri"/>
                <w:b/>
              </w:rPr>
            </w:pPr>
            <w:r w:rsidRPr="00610D29">
              <w:rPr>
                <w:rFonts w:ascii="Calibri" w:hAnsi="Calibri" w:cs="Calibri"/>
                <w:b/>
                <w:lang w:val="pt-BR"/>
              </w:rPr>
              <w:t xml:space="preserve">3. </w:t>
            </w:r>
            <w:r w:rsidRPr="00610D29">
              <w:rPr>
                <w:rFonts w:ascii="Calibri" w:hAnsi="Calibri" w:cs="Calibri"/>
                <w:b/>
              </w:rPr>
              <w:t xml:space="preserve">Francisca Escalante </w:t>
            </w:r>
            <w:proofErr w:type="spellStart"/>
            <w:r w:rsidRPr="00610D29">
              <w:rPr>
                <w:rFonts w:ascii="Calibri" w:hAnsi="Calibri" w:cs="Calibri"/>
                <w:b/>
              </w:rPr>
              <w:t>Cos</w:t>
            </w:r>
            <w:proofErr w:type="spellEnd"/>
          </w:p>
          <w:p w:rsidR="000D2797" w:rsidRPr="00610D29" w:rsidRDefault="000D2797" w:rsidP="00BF4105">
            <w:pPr>
              <w:pStyle w:val="Textosinformato1"/>
              <w:jc w:val="both"/>
              <w:rPr>
                <w:rFonts w:ascii="Calibri" w:hAnsi="Calibri" w:cs="Calibri"/>
                <w:b/>
              </w:rPr>
            </w:pPr>
            <w:r w:rsidRPr="00610D29">
              <w:rPr>
                <w:rFonts w:ascii="Calibri" w:hAnsi="Calibri" w:cs="Calibri"/>
                <w:b/>
              </w:rPr>
              <w:t>4. Elena Posada Gutiérrez</w:t>
            </w:r>
          </w:p>
          <w:p w:rsidR="000D2797" w:rsidRPr="00610D29" w:rsidRDefault="000D2797" w:rsidP="00BF4105">
            <w:pPr>
              <w:pStyle w:val="Textosinformato1"/>
              <w:jc w:val="both"/>
              <w:rPr>
                <w:rFonts w:ascii="Calibri" w:hAnsi="Calibri" w:cs="Calibri"/>
                <w:b/>
              </w:rPr>
            </w:pPr>
            <w:r w:rsidRPr="00610D29">
              <w:rPr>
                <w:rFonts w:ascii="Calibri" w:hAnsi="Calibri" w:cs="Calibri"/>
                <w:b/>
              </w:rPr>
              <w:t>5. Mar Martínez Expósito</w:t>
            </w:r>
          </w:p>
          <w:p w:rsidR="000D2797" w:rsidRPr="00610D29" w:rsidRDefault="000D2797" w:rsidP="00BF4105">
            <w:pPr>
              <w:pStyle w:val="Textosinformato1"/>
              <w:jc w:val="both"/>
              <w:rPr>
                <w:rFonts w:ascii="Calibri" w:hAnsi="Calibri" w:cs="Calibri"/>
                <w:b/>
              </w:rPr>
            </w:pPr>
            <w:r w:rsidRPr="00610D29">
              <w:rPr>
                <w:rFonts w:ascii="Calibri" w:hAnsi="Calibri" w:cs="Calibri"/>
                <w:b/>
              </w:rPr>
              <w:t xml:space="preserve">6. Cristina Cosío Fernández </w:t>
            </w:r>
          </w:p>
          <w:p w:rsidR="000D2797" w:rsidRPr="008B6D57" w:rsidRDefault="000D2797" w:rsidP="00BF4105">
            <w:pPr>
              <w:pStyle w:val="Textosinformato1"/>
              <w:jc w:val="both"/>
              <w:rPr>
                <w:rFonts w:ascii="Calibri" w:hAnsi="Calibri" w:cs="Calibri"/>
              </w:rPr>
            </w:pPr>
            <w:r w:rsidRPr="00610D29">
              <w:rPr>
                <w:rFonts w:ascii="Calibri" w:hAnsi="Calibri" w:cs="Calibri"/>
                <w:b/>
              </w:rPr>
              <w:t>7. David López Hernández</w:t>
            </w:r>
          </w:p>
          <w:p w:rsidR="000D2797" w:rsidRPr="008B6D57" w:rsidRDefault="000D2797" w:rsidP="00BF4105">
            <w:pPr>
              <w:pStyle w:val="NormalWeb"/>
              <w:spacing w:before="0" w:beforeAutospacing="0" w:after="0" w:afterAutospacing="0"/>
              <w:jc w:val="both"/>
              <w:rPr>
                <w:rFonts w:ascii="Calibri" w:hAnsi="Calibri" w:cs="Calibri"/>
                <w:b/>
                <w:bCs/>
                <w:color w:val="000000"/>
              </w:rPr>
            </w:pPr>
          </w:p>
          <w:p w:rsidR="000D2797" w:rsidRPr="00E377FB" w:rsidRDefault="000D2797" w:rsidP="00BF4105">
            <w:pPr>
              <w:rPr>
                <w:b/>
                <w:sz w:val="24"/>
                <w:szCs w:val="24"/>
              </w:rPr>
            </w:pPr>
          </w:p>
        </w:tc>
      </w:tr>
    </w:tbl>
    <w:p w:rsidR="000D2797" w:rsidRDefault="000D2797" w:rsidP="000D2797">
      <w:pPr>
        <w:rPr>
          <w:b/>
          <w:sz w:val="28"/>
          <w:szCs w:val="28"/>
        </w:rPr>
      </w:pPr>
    </w:p>
    <w:p w:rsidR="000D2797" w:rsidRPr="00E377FB" w:rsidRDefault="000D2797" w:rsidP="000D2797">
      <w:pPr>
        <w:ind w:left="-993"/>
        <w:rPr>
          <w:b/>
          <w:color w:val="E36C0A"/>
          <w:sz w:val="48"/>
          <w:szCs w:val="48"/>
        </w:rPr>
      </w:pPr>
      <w:r w:rsidRPr="00E377FB">
        <w:rPr>
          <w:b/>
          <w:color w:val="E36C0A"/>
          <w:sz w:val="48"/>
          <w:szCs w:val="48"/>
        </w:rPr>
        <w:t>ESO</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1"/>
      </w:tblGrid>
      <w:tr w:rsidR="000D2797" w:rsidRPr="00E377FB" w:rsidTr="00BF4105">
        <w:tc>
          <w:tcPr>
            <w:tcW w:w="10491" w:type="dxa"/>
            <w:shd w:val="clear" w:color="auto" w:fill="auto"/>
          </w:tcPr>
          <w:p w:rsidR="000D2797" w:rsidRPr="00E377FB" w:rsidRDefault="000D2797" w:rsidP="00BF4105">
            <w:pPr>
              <w:rPr>
                <w:b/>
                <w:sz w:val="24"/>
                <w:szCs w:val="24"/>
              </w:rPr>
            </w:pPr>
            <w:r w:rsidRPr="00E377FB">
              <w:rPr>
                <w:b/>
                <w:sz w:val="24"/>
                <w:szCs w:val="24"/>
              </w:rPr>
              <w:t>Objetivos de la Educación Secundaria Obligatoria</w:t>
            </w:r>
          </w:p>
        </w:tc>
      </w:tr>
      <w:tr w:rsidR="000D2797" w:rsidRPr="00E377FB" w:rsidTr="00BF4105">
        <w:tc>
          <w:tcPr>
            <w:tcW w:w="10491" w:type="dxa"/>
            <w:shd w:val="clear" w:color="auto" w:fill="auto"/>
          </w:tcPr>
          <w:p w:rsidR="000D2797" w:rsidRDefault="000D2797" w:rsidP="00BF4105">
            <w:pPr>
              <w:pStyle w:val="NormalWeb"/>
              <w:shd w:val="clear" w:color="auto" w:fill="FFFFFF"/>
              <w:spacing w:before="180" w:beforeAutospacing="0" w:after="0" w:afterAutospacing="0"/>
              <w:ind w:firstLine="360"/>
              <w:jc w:val="both"/>
            </w:pPr>
            <w:r w:rsidRPr="00E377FB">
              <w:rPr>
                <w:rFonts w:ascii="Arial" w:hAnsi="Arial" w:cs="Arial"/>
                <w:color w:val="000000"/>
                <w:sz w:val="18"/>
                <w:szCs w:val="18"/>
              </w:rPr>
              <w:t>La Educación Secundaria Obligatoria contribuirá a desarrollar en los alumnos y las alumnas las capacidades que les permitan:</w:t>
            </w:r>
          </w:p>
          <w:p w:rsidR="000D2797" w:rsidRDefault="000D2797" w:rsidP="00BF4105">
            <w:pPr>
              <w:pStyle w:val="NormalWeb"/>
              <w:shd w:val="clear" w:color="auto" w:fill="FFFFFF"/>
              <w:spacing w:before="0" w:beforeAutospacing="0" w:after="0" w:afterAutospacing="0"/>
              <w:ind w:firstLine="360"/>
              <w:jc w:val="both"/>
            </w:pPr>
            <w:r w:rsidRPr="00E377FB">
              <w:rPr>
                <w:rFonts w:ascii="Arial" w:hAnsi="Arial" w:cs="Arial"/>
                <w:b/>
                <w:bCs/>
                <w:color w:val="000000"/>
                <w:sz w:val="18"/>
                <w:szCs w:val="18"/>
              </w:rPr>
              <w:t xml:space="preserve">a) </w:t>
            </w:r>
            <w:r w:rsidRPr="00E377FB">
              <w:rPr>
                <w:rFonts w:ascii="Arial" w:hAnsi="Arial" w:cs="Arial"/>
                <w:color w:val="000000"/>
                <w:sz w:val="18"/>
                <w:szCs w:val="18"/>
              </w:rPr>
              <w:t>Asumir responsablemente sus deberes, conocer y ejercer sus derechos en el respeto a los demás, practicar la tolerancia, la cooperación y la solidaridad entre las personas y grupos, ejercitarse en el diálogo afianzando los derechos humanos y la igualdad de trato y de oportunidades entre mujeres y hombres, como valores comunes de una sociedad plural y prepararse para el ejercicio de la ciudadanía democrática.</w:t>
            </w:r>
          </w:p>
          <w:p w:rsidR="000D2797" w:rsidRDefault="000D2797" w:rsidP="00BF4105">
            <w:pPr>
              <w:pStyle w:val="NormalWeb"/>
              <w:shd w:val="clear" w:color="auto" w:fill="FFFFFF"/>
              <w:spacing w:before="0" w:beforeAutospacing="0" w:after="0" w:afterAutospacing="0"/>
              <w:ind w:firstLine="360"/>
              <w:jc w:val="both"/>
            </w:pPr>
            <w:r w:rsidRPr="00E377FB">
              <w:rPr>
                <w:rFonts w:ascii="Arial" w:hAnsi="Arial" w:cs="Arial"/>
                <w:b/>
                <w:bCs/>
                <w:color w:val="000000"/>
                <w:sz w:val="18"/>
                <w:szCs w:val="18"/>
              </w:rPr>
              <w:t>b)</w:t>
            </w:r>
            <w:r w:rsidRPr="00E377FB">
              <w:rPr>
                <w:rFonts w:ascii="Arial" w:hAnsi="Arial" w:cs="Arial"/>
                <w:color w:val="000000"/>
                <w:sz w:val="18"/>
                <w:szCs w:val="18"/>
              </w:rPr>
              <w:t xml:space="preserve"> Desarrollar y consolidar hábitos de disciplina, estudio y trabajo individual y en equipo como condición necesaria para una realización eficaz de las tareas del aprendizaje y como medio de desarrollo personal.</w:t>
            </w:r>
          </w:p>
          <w:p w:rsidR="000D2797" w:rsidRDefault="000D2797" w:rsidP="00BF4105">
            <w:pPr>
              <w:pStyle w:val="NormalWeb"/>
              <w:shd w:val="clear" w:color="auto" w:fill="FFFFFF"/>
              <w:spacing w:before="0" w:beforeAutospacing="0" w:after="0" w:afterAutospacing="0"/>
              <w:ind w:firstLine="360"/>
              <w:jc w:val="both"/>
            </w:pPr>
            <w:r w:rsidRPr="00E377FB">
              <w:rPr>
                <w:rFonts w:ascii="Arial" w:hAnsi="Arial" w:cs="Arial"/>
                <w:b/>
                <w:bCs/>
                <w:color w:val="000000"/>
                <w:sz w:val="18"/>
                <w:szCs w:val="18"/>
              </w:rPr>
              <w:t>c)</w:t>
            </w:r>
            <w:r w:rsidRPr="00E377FB">
              <w:rPr>
                <w:rFonts w:ascii="Arial" w:hAnsi="Arial" w:cs="Arial"/>
                <w:color w:val="000000"/>
                <w:sz w:val="18"/>
                <w:szCs w:val="18"/>
              </w:rPr>
              <w:t xml:space="preserve"> Valorar y respetar la diferencia de sexos y la igualdad de derechos y oportunidades entre ellos. Rechazar la discriminación de las personas por razón de sexo o por cualquier otra condición o circunstancia personal o social. Rechazar los estereotipos que supongan discriminación entre hombres y mujeres, así como cualquier manifestación de violencia contra la mujer.</w:t>
            </w:r>
          </w:p>
          <w:p w:rsidR="000D2797" w:rsidRDefault="000D2797" w:rsidP="00BF4105">
            <w:pPr>
              <w:pStyle w:val="NormalWeb"/>
              <w:shd w:val="clear" w:color="auto" w:fill="FFFFFF"/>
              <w:spacing w:before="0" w:beforeAutospacing="0" w:after="180" w:afterAutospacing="0"/>
              <w:ind w:firstLine="360"/>
              <w:jc w:val="both"/>
            </w:pPr>
            <w:r w:rsidRPr="00E377FB">
              <w:rPr>
                <w:rFonts w:ascii="Arial" w:hAnsi="Arial" w:cs="Arial"/>
                <w:b/>
                <w:bCs/>
                <w:color w:val="000000"/>
                <w:sz w:val="18"/>
                <w:szCs w:val="18"/>
              </w:rPr>
              <w:lastRenderedPageBreak/>
              <w:t xml:space="preserve">d) </w:t>
            </w:r>
            <w:r w:rsidRPr="00E377FB">
              <w:rPr>
                <w:rFonts w:ascii="Arial" w:hAnsi="Arial" w:cs="Arial"/>
                <w:color w:val="000000"/>
                <w:sz w:val="18"/>
                <w:szCs w:val="18"/>
              </w:rPr>
              <w:t>Fortalecer sus capacidades afectivas en todos los ámbitos de la personalidad y en sus relaciones con los demás, así como rechazar la violencia, los prejuicios de cualquier tipo, los comportamientos sexistas y resolver pacíficamente los conflictos.</w:t>
            </w:r>
          </w:p>
          <w:p w:rsidR="000D2797" w:rsidRDefault="000D2797" w:rsidP="00BF4105">
            <w:pPr>
              <w:pStyle w:val="NormalWeb"/>
              <w:shd w:val="clear" w:color="auto" w:fill="FFFFFF"/>
              <w:spacing w:before="180" w:beforeAutospacing="0" w:after="0" w:afterAutospacing="0"/>
              <w:ind w:firstLine="360"/>
              <w:jc w:val="both"/>
            </w:pPr>
            <w:r w:rsidRPr="00E377FB">
              <w:rPr>
                <w:rFonts w:ascii="Arial" w:hAnsi="Arial" w:cs="Arial"/>
                <w:b/>
                <w:bCs/>
                <w:color w:val="000000"/>
                <w:sz w:val="18"/>
                <w:szCs w:val="18"/>
              </w:rPr>
              <w:t xml:space="preserve">e) </w:t>
            </w:r>
            <w:r w:rsidRPr="00E377FB">
              <w:rPr>
                <w:rFonts w:ascii="Arial" w:hAnsi="Arial" w:cs="Arial"/>
                <w:color w:val="000000"/>
                <w:sz w:val="18"/>
                <w:szCs w:val="18"/>
              </w:rPr>
              <w:t>Desarrollar destrezas básicas en la utilización de las fuentes de información para, con sentido crítico, adquirir nuevos conocimientos. Adquirir una preparación básica en el campo de las tecnologías, especialmente las de la información y la comunicación.</w:t>
            </w:r>
          </w:p>
          <w:p w:rsidR="000D2797" w:rsidRDefault="000D2797" w:rsidP="00BF4105">
            <w:pPr>
              <w:pStyle w:val="NormalWeb"/>
              <w:shd w:val="clear" w:color="auto" w:fill="FFFFFF"/>
              <w:spacing w:before="0" w:beforeAutospacing="0" w:after="0" w:afterAutospacing="0"/>
              <w:ind w:firstLine="360"/>
              <w:jc w:val="both"/>
            </w:pPr>
            <w:r w:rsidRPr="00E377FB">
              <w:rPr>
                <w:rFonts w:ascii="Arial" w:hAnsi="Arial" w:cs="Arial"/>
                <w:b/>
                <w:bCs/>
                <w:color w:val="000000"/>
                <w:sz w:val="18"/>
                <w:szCs w:val="18"/>
              </w:rPr>
              <w:t xml:space="preserve">f) </w:t>
            </w:r>
            <w:r w:rsidRPr="00E377FB">
              <w:rPr>
                <w:rFonts w:ascii="Arial" w:hAnsi="Arial" w:cs="Arial"/>
                <w:color w:val="000000"/>
                <w:sz w:val="18"/>
                <w:szCs w:val="18"/>
              </w:rPr>
              <w:t>Concebir el conocimiento científico como un saber integrado, que se estructura en distintas disciplinas, así como conocer y aplicar los métodos para identificar los problemas en los diversos campos del conocimiento y de la experiencia.</w:t>
            </w:r>
          </w:p>
          <w:p w:rsidR="000D2797" w:rsidRDefault="000D2797" w:rsidP="00BF4105">
            <w:pPr>
              <w:pStyle w:val="NormalWeb"/>
              <w:shd w:val="clear" w:color="auto" w:fill="FFFFFF"/>
              <w:spacing w:before="0" w:beforeAutospacing="0" w:after="0" w:afterAutospacing="0"/>
              <w:ind w:firstLine="360"/>
              <w:jc w:val="both"/>
            </w:pPr>
            <w:r w:rsidRPr="00E377FB">
              <w:rPr>
                <w:rFonts w:ascii="Arial" w:hAnsi="Arial" w:cs="Arial"/>
                <w:b/>
                <w:bCs/>
                <w:color w:val="000000"/>
                <w:sz w:val="18"/>
                <w:szCs w:val="18"/>
              </w:rPr>
              <w:t xml:space="preserve">g) </w:t>
            </w:r>
            <w:r w:rsidRPr="00E377FB">
              <w:rPr>
                <w:rFonts w:ascii="Arial" w:hAnsi="Arial" w:cs="Arial"/>
                <w:color w:val="000000"/>
                <w:sz w:val="18"/>
                <w:szCs w:val="18"/>
              </w:rPr>
              <w:t>Desarrollar el espíritu emprendedor y la confianza en sí mismo, la participación, el sentido crítico, la iniciativa personal y la capacidad para aprender a aprender, planificar, tomar decisiones y asumir responsabilidades.</w:t>
            </w:r>
          </w:p>
          <w:p w:rsidR="000D2797" w:rsidRDefault="000D2797" w:rsidP="00BF4105">
            <w:pPr>
              <w:pStyle w:val="NormalWeb"/>
              <w:shd w:val="clear" w:color="auto" w:fill="FFFFFF"/>
              <w:spacing w:before="0" w:beforeAutospacing="0" w:after="0" w:afterAutospacing="0"/>
              <w:ind w:firstLine="360"/>
              <w:jc w:val="both"/>
            </w:pPr>
            <w:r w:rsidRPr="00E377FB">
              <w:rPr>
                <w:rFonts w:ascii="Arial" w:hAnsi="Arial" w:cs="Arial"/>
                <w:b/>
                <w:bCs/>
                <w:color w:val="000000"/>
                <w:sz w:val="18"/>
                <w:szCs w:val="18"/>
              </w:rPr>
              <w:t>h)</w:t>
            </w:r>
            <w:r w:rsidRPr="00E377FB">
              <w:rPr>
                <w:rFonts w:ascii="Arial" w:hAnsi="Arial" w:cs="Arial"/>
                <w:color w:val="000000"/>
                <w:sz w:val="18"/>
                <w:szCs w:val="18"/>
              </w:rPr>
              <w:t xml:space="preserve"> Comprender y expresar con corrección, oralmente y por escrito, en la lengua castellana y, si la hubiere, en la lengua cooficial de la Comunidad Autónoma, textos y mensajes complejos, e iniciarse en el conocimiento, la lectura y el estudio de la literatura.</w:t>
            </w:r>
          </w:p>
          <w:p w:rsidR="000D2797" w:rsidRDefault="000D2797" w:rsidP="00BF4105">
            <w:pPr>
              <w:pStyle w:val="NormalWeb"/>
              <w:shd w:val="clear" w:color="auto" w:fill="FFFFFF"/>
              <w:spacing w:before="0" w:beforeAutospacing="0" w:after="0" w:afterAutospacing="0"/>
              <w:ind w:firstLine="360"/>
              <w:jc w:val="both"/>
            </w:pPr>
            <w:r w:rsidRPr="00E377FB">
              <w:rPr>
                <w:rFonts w:ascii="Arial" w:hAnsi="Arial" w:cs="Arial"/>
                <w:b/>
                <w:bCs/>
                <w:color w:val="000000"/>
                <w:sz w:val="18"/>
                <w:szCs w:val="18"/>
              </w:rPr>
              <w:t xml:space="preserve">i) </w:t>
            </w:r>
            <w:r w:rsidRPr="00E377FB">
              <w:rPr>
                <w:rFonts w:ascii="Arial" w:hAnsi="Arial" w:cs="Arial"/>
                <w:color w:val="000000"/>
                <w:sz w:val="18"/>
                <w:szCs w:val="18"/>
              </w:rPr>
              <w:t>Comprender y expresarse en una o más lenguas extranjeras de manera apropiada.</w:t>
            </w:r>
          </w:p>
          <w:p w:rsidR="000D2797" w:rsidRDefault="000D2797" w:rsidP="00BF4105">
            <w:pPr>
              <w:pStyle w:val="NormalWeb"/>
              <w:shd w:val="clear" w:color="auto" w:fill="FFFFFF"/>
              <w:spacing w:before="0" w:beforeAutospacing="0" w:after="0" w:afterAutospacing="0"/>
              <w:ind w:firstLine="360"/>
              <w:jc w:val="both"/>
            </w:pPr>
            <w:r w:rsidRPr="00E377FB">
              <w:rPr>
                <w:rFonts w:ascii="Arial" w:hAnsi="Arial" w:cs="Arial"/>
                <w:b/>
                <w:bCs/>
                <w:color w:val="000000"/>
                <w:sz w:val="18"/>
                <w:szCs w:val="18"/>
              </w:rPr>
              <w:t xml:space="preserve">j) </w:t>
            </w:r>
            <w:r w:rsidRPr="00E377FB">
              <w:rPr>
                <w:rFonts w:ascii="Arial" w:hAnsi="Arial" w:cs="Arial"/>
                <w:color w:val="000000"/>
                <w:sz w:val="18"/>
                <w:szCs w:val="18"/>
              </w:rPr>
              <w:t>Conocer, valorar y respetar los aspectos básicos de la cultura y la historia propias y de los demás, así como el patrimonio artístico y cultural.</w:t>
            </w:r>
          </w:p>
          <w:p w:rsidR="000D2797" w:rsidRDefault="000D2797" w:rsidP="00BF4105">
            <w:pPr>
              <w:pStyle w:val="NormalWeb"/>
              <w:shd w:val="clear" w:color="auto" w:fill="FFFFFF"/>
              <w:spacing w:before="0" w:beforeAutospacing="0" w:after="0" w:afterAutospacing="0"/>
              <w:ind w:firstLine="360"/>
              <w:jc w:val="both"/>
            </w:pPr>
            <w:r w:rsidRPr="00E377FB">
              <w:rPr>
                <w:rFonts w:ascii="Arial" w:hAnsi="Arial" w:cs="Arial"/>
                <w:b/>
                <w:bCs/>
                <w:color w:val="000000"/>
                <w:sz w:val="18"/>
                <w:szCs w:val="18"/>
              </w:rPr>
              <w:t>k)</w:t>
            </w:r>
            <w:r w:rsidRPr="00E377FB">
              <w:rPr>
                <w:rFonts w:ascii="Arial" w:hAnsi="Arial" w:cs="Arial"/>
                <w:color w:val="000000"/>
                <w:sz w:val="18"/>
                <w:szCs w:val="18"/>
              </w:rPr>
              <w:t xml:space="preserve"> Conocer y aceptar el funcionamiento del propio cuerpo y el de los otros, respetar las diferencias, afianzar los hábitos de cuidado y salud corporales e incorporar la educación física y la práctica del deporte para favorecer el desarrollo personal y social. Conocer y valorar la dimensión humana de la sexualidad en toda su diversidad. Valorar críticamente los hábitos sociales relacionados con la salud, el consumo, el cuidado de los seres vivos y el medio ambiente, contribuyendo a su conservación y mejora.</w:t>
            </w:r>
          </w:p>
          <w:p w:rsidR="000D2797" w:rsidRPr="009E623A" w:rsidRDefault="000D2797" w:rsidP="00BF4105">
            <w:pPr>
              <w:pStyle w:val="NormalWeb"/>
              <w:shd w:val="clear" w:color="auto" w:fill="FFFFFF"/>
              <w:spacing w:before="0" w:beforeAutospacing="0" w:after="180" w:afterAutospacing="0"/>
              <w:ind w:firstLine="360"/>
              <w:jc w:val="both"/>
            </w:pPr>
            <w:r w:rsidRPr="00E377FB">
              <w:rPr>
                <w:rFonts w:ascii="Arial" w:hAnsi="Arial" w:cs="Arial"/>
                <w:b/>
                <w:bCs/>
                <w:color w:val="000000"/>
                <w:sz w:val="18"/>
                <w:szCs w:val="18"/>
              </w:rPr>
              <w:t xml:space="preserve">l) </w:t>
            </w:r>
            <w:r w:rsidRPr="00E377FB">
              <w:rPr>
                <w:rFonts w:ascii="Arial" w:hAnsi="Arial" w:cs="Arial"/>
                <w:color w:val="000000"/>
                <w:sz w:val="18"/>
                <w:szCs w:val="18"/>
              </w:rPr>
              <w:t>Apreciar la creación artística y comprender el lenguaje de las distintas manifestaciones artísticas, utilizando diversos medios de expresión y representación.</w:t>
            </w:r>
          </w:p>
        </w:tc>
      </w:tr>
    </w:tbl>
    <w:p w:rsidR="000D2797" w:rsidRDefault="000D2797" w:rsidP="000D2797">
      <w:pPr>
        <w:rPr>
          <w:b/>
          <w:sz w:val="28"/>
          <w:szCs w:val="28"/>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1"/>
      </w:tblGrid>
      <w:tr w:rsidR="000D2797" w:rsidRPr="00E377FB" w:rsidTr="00BF4105">
        <w:tc>
          <w:tcPr>
            <w:tcW w:w="10491" w:type="dxa"/>
            <w:shd w:val="clear" w:color="auto" w:fill="auto"/>
          </w:tcPr>
          <w:p w:rsidR="000D2797" w:rsidRPr="00E377FB" w:rsidRDefault="000D2797" w:rsidP="00BF4105">
            <w:pPr>
              <w:rPr>
                <w:b/>
                <w:sz w:val="28"/>
                <w:szCs w:val="28"/>
              </w:rPr>
            </w:pPr>
            <w:r w:rsidRPr="00E377FB">
              <w:rPr>
                <w:b/>
                <w:sz w:val="28"/>
                <w:szCs w:val="28"/>
              </w:rPr>
              <w:t>Competencias Clave</w:t>
            </w:r>
          </w:p>
        </w:tc>
      </w:tr>
      <w:tr w:rsidR="000D2797" w:rsidRPr="00E377FB" w:rsidTr="00BF4105">
        <w:tc>
          <w:tcPr>
            <w:tcW w:w="10491" w:type="dxa"/>
            <w:shd w:val="clear" w:color="auto" w:fill="auto"/>
          </w:tcPr>
          <w:p w:rsidR="000D2797" w:rsidRPr="00E377FB" w:rsidRDefault="000D2797" w:rsidP="000D2797">
            <w:pPr>
              <w:pStyle w:val="NormalWeb"/>
              <w:numPr>
                <w:ilvl w:val="0"/>
                <w:numId w:val="1"/>
              </w:numPr>
              <w:shd w:val="clear" w:color="auto" w:fill="FFFFFF"/>
              <w:spacing w:before="360" w:beforeAutospacing="0" w:after="0" w:afterAutospacing="0"/>
              <w:jc w:val="both"/>
              <w:textAlignment w:val="baseline"/>
              <w:rPr>
                <w:rFonts w:ascii="Arial" w:hAnsi="Arial" w:cs="Arial"/>
                <w:b/>
                <w:bCs/>
                <w:color w:val="000000"/>
                <w:sz w:val="22"/>
                <w:szCs w:val="22"/>
              </w:rPr>
            </w:pPr>
            <w:r w:rsidRPr="00E377FB">
              <w:rPr>
                <w:rFonts w:ascii="Arial" w:hAnsi="Arial" w:cs="Arial"/>
                <w:color w:val="000000"/>
                <w:sz w:val="22"/>
                <w:szCs w:val="22"/>
              </w:rPr>
              <w:t>Comunicación lingüística. CCL</w:t>
            </w:r>
          </w:p>
          <w:p w:rsidR="000D2797" w:rsidRPr="00E377FB" w:rsidRDefault="000D2797" w:rsidP="000D2797">
            <w:pPr>
              <w:pStyle w:val="NormalWeb"/>
              <w:numPr>
                <w:ilvl w:val="0"/>
                <w:numId w:val="1"/>
              </w:numPr>
              <w:shd w:val="clear" w:color="auto" w:fill="FFFFFF"/>
              <w:spacing w:before="0" w:beforeAutospacing="0" w:after="0" w:afterAutospacing="0"/>
              <w:jc w:val="both"/>
              <w:textAlignment w:val="baseline"/>
              <w:rPr>
                <w:rFonts w:ascii="Arial" w:hAnsi="Arial" w:cs="Arial"/>
                <w:b/>
                <w:bCs/>
                <w:color w:val="000000"/>
                <w:sz w:val="22"/>
                <w:szCs w:val="22"/>
              </w:rPr>
            </w:pPr>
            <w:r w:rsidRPr="00E377FB">
              <w:rPr>
                <w:rFonts w:ascii="Arial" w:hAnsi="Arial" w:cs="Arial"/>
                <w:color w:val="000000"/>
                <w:sz w:val="22"/>
                <w:szCs w:val="22"/>
              </w:rPr>
              <w:t>Competencia matemática y competencias básicas en ciencia y tecnología. CMCT</w:t>
            </w:r>
          </w:p>
          <w:p w:rsidR="000D2797" w:rsidRPr="00E377FB" w:rsidRDefault="000D2797" w:rsidP="000D2797">
            <w:pPr>
              <w:pStyle w:val="NormalWeb"/>
              <w:numPr>
                <w:ilvl w:val="0"/>
                <w:numId w:val="1"/>
              </w:numPr>
              <w:shd w:val="clear" w:color="auto" w:fill="FFFFFF"/>
              <w:spacing w:before="0" w:beforeAutospacing="0" w:after="0" w:afterAutospacing="0"/>
              <w:jc w:val="both"/>
              <w:textAlignment w:val="baseline"/>
              <w:rPr>
                <w:rFonts w:ascii="Arial" w:hAnsi="Arial" w:cs="Arial"/>
                <w:b/>
                <w:bCs/>
                <w:color w:val="000000"/>
                <w:sz w:val="22"/>
                <w:szCs w:val="22"/>
              </w:rPr>
            </w:pPr>
            <w:r w:rsidRPr="00E377FB">
              <w:rPr>
                <w:rFonts w:ascii="Arial" w:hAnsi="Arial" w:cs="Arial"/>
                <w:color w:val="000000"/>
                <w:sz w:val="22"/>
                <w:szCs w:val="22"/>
              </w:rPr>
              <w:t>Competencia digital. CD</w:t>
            </w:r>
          </w:p>
          <w:p w:rsidR="000D2797" w:rsidRPr="00E377FB" w:rsidRDefault="000D2797" w:rsidP="000D2797">
            <w:pPr>
              <w:pStyle w:val="NormalWeb"/>
              <w:numPr>
                <w:ilvl w:val="0"/>
                <w:numId w:val="1"/>
              </w:numPr>
              <w:shd w:val="clear" w:color="auto" w:fill="FFFFFF"/>
              <w:spacing w:before="0" w:beforeAutospacing="0" w:after="0" w:afterAutospacing="0"/>
              <w:jc w:val="both"/>
              <w:textAlignment w:val="baseline"/>
              <w:rPr>
                <w:rFonts w:ascii="Arial" w:hAnsi="Arial" w:cs="Arial"/>
                <w:b/>
                <w:bCs/>
                <w:color w:val="000000"/>
                <w:sz w:val="22"/>
                <w:szCs w:val="22"/>
              </w:rPr>
            </w:pPr>
            <w:r w:rsidRPr="00E377FB">
              <w:rPr>
                <w:rFonts w:ascii="Arial" w:hAnsi="Arial" w:cs="Arial"/>
                <w:color w:val="000000"/>
                <w:sz w:val="22"/>
                <w:szCs w:val="22"/>
              </w:rPr>
              <w:t>Aprender a aprender. CAA</w:t>
            </w:r>
          </w:p>
          <w:p w:rsidR="000D2797" w:rsidRPr="00E377FB" w:rsidRDefault="000D2797" w:rsidP="000D2797">
            <w:pPr>
              <w:pStyle w:val="NormalWeb"/>
              <w:numPr>
                <w:ilvl w:val="0"/>
                <w:numId w:val="1"/>
              </w:numPr>
              <w:shd w:val="clear" w:color="auto" w:fill="FFFFFF"/>
              <w:spacing w:before="0" w:beforeAutospacing="0" w:after="0" w:afterAutospacing="0"/>
              <w:jc w:val="both"/>
              <w:textAlignment w:val="baseline"/>
              <w:rPr>
                <w:rFonts w:ascii="Arial" w:hAnsi="Arial" w:cs="Arial"/>
                <w:b/>
                <w:bCs/>
                <w:color w:val="000000"/>
                <w:sz w:val="22"/>
                <w:szCs w:val="22"/>
              </w:rPr>
            </w:pPr>
            <w:r w:rsidRPr="00E377FB">
              <w:rPr>
                <w:rFonts w:ascii="Arial" w:hAnsi="Arial" w:cs="Arial"/>
                <w:color w:val="000000"/>
                <w:sz w:val="22"/>
                <w:szCs w:val="22"/>
              </w:rPr>
              <w:t>Competencias sociales y cívicas. CSC</w:t>
            </w:r>
          </w:p>
          <w:p w:rsidR="000D2797" w:rsidRPr="00E377FB" w:rsidRDefault="000D2797" w:rsidP="000D2797">
            <w:pPr>
              <w:pStyle w:val="NormalWeb"/>
              <w:numPr>
                <w:ilvl w:val="0"/>
                <w:numId w:val="1"/>
              </w:numPr>
              <w:shd w:val="clear" w:color="auto" w:fill="FFFFFF"/>
              <w:spacing w:before="0" w:beforeAutospacing="0" w:after="0" w:afterAutospacing="0"/>
              <w:jc w:val="both"/>
              <w:textAlignment w:val="baseline"/>
              <w:rPr>
                <w:rFonts w:ascii="Arial" w:hAnsi="Arial" w:cs="Arial"/>
                <w:b/>
                <w:bCs/>
                <w:color w:val="000000"/>
                <w:sz w:val="22"/>
                <w:szCs w:val="22"/>
              </w:rPr>
            </w:pPr>
            <w:r w:rsidRPr="00E377FB">
              <w:rPr>
                <w:rFonts w:ascii="Arial" w:hAnsi="Arial" w:cs="Arial"/>
                <w:color w:val="000000"/>
                <w:sz w:val="22"/>
                <w:szCs w:val="22"/>
              </w:rPr>
              <w:t>Sentido de iniciativa y espíritu emprendedor. SIE</w:t>
            </w:r>
          </w:p>
          <w:p w:rsidR="000D2797" w:rsidRPr="00E377FB" w:rsidRDefault="000D2797" w:rsidP="000D2797">
            <w:pPr>
              <w:pStyle w:val="NormalWeb"/>
              <w:numPr>
                <w:ilvl w:val="0"/>
                <w:numId w:val="1"/>
              </w:numPr>
              <w:shd w:val="clear" w:color="auto" w:fill="FFFFFF"/>
              <w:spacing w:before="0" w:beforeAutospacing="0" w:after="0" w:afterAutospacing="0"/>
              <w:jc w:val="both"/>
              <w:textAlignment w:val="baseline"/>
              <w:rPr>
                <w:rFonts w:ascii="Arial" w:hAnsi="Arial" w:cs="Arial"/>
                <w:b/>
                <w:bCs/>
                <w:color w:val="000000"/>
                <w:sz w:val="22"/>
                <w:szCs w:val="22"/>
              </w:rPr>
            </w:pPr>
            <w:r w:rsidRPr="00E377FB">
              <w:rPr>
                <w:rFonts w:ascii="Arial" w:hAnsi="Arial" w:cs="Arial"/>
                <w:color w:val="000000"/>
                <w:sz w:val="22"/>
                <w:szCs w:val="22"/>
              </w:rPr>
              <w:t>Conciencia y expresiones culturales. CEC</w:t>
            </w:r>
          </w:p>
        </w:tc>
      </w:tr>
    </w:tbl>
    <w:p w:rsidR="000D2797" w:rsidRDefault="000D2797" w:rsidP="000D2797">
      <w:pPr>
        <w:rPr>
          <w:b/>
          <w:sz w:val="28"/>
          <w:szCs w:val="28"/>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9"/>
        <w:gridCol w:w="3402"/>
      </w:tblGrid>
      <w:tr w:rsidR="000D2797" w:rsidRPr="00E377FB" w:rsidTr="00BF4105">
        <w:tc>
          <w:tcPr>
            <w:tcW w:w="7089" w:type="dxa"/>
            <w:shd w:val="clear" w:color="auto" w:fill="auto"/>
          </w:tcPr>
          <w:p w:rsidR="000D2797" w:rsidRPr="00E377FB" w:rsidRDefault="000D2797" w:rsidP="00BF4105">
            <w:pPr>
              <w:rPr>
                <w:b/>
                <w:sz w:val="28"/>
                <w:szCs w:val="28"/>
              </w:rPr>
            </w:pPr>
            <w:r w:rsidRPr="00E377FB">
              <w:rPr>
                <w:b/>
                <w:sz w:val="28"/>
                <w:szCs w:val="28"/>
              </w:rPr>
              <w:t>MATERIA:</w:t>
            </w:r>
            <w:r>
              <w:rPr>
                <w:b/>
                <w:sz w:val="28"/>
                <w:szCs w:val="28"/>
              </w:rPr>
              <w:t xml:space="preserve"> LENGUA CASTELLANA Y LITERATURA</w:t>
            </w:r>
          </w:p>
        </w:tc>
        <w:tc>
          <w:tcPr>
            <w:tcW w:w="3402" w:type="dxa"/>
            <w:shd w:val="clear" w:color="auto" w:fill="auto"/>
          </w:tcPr>
          <w:p w:rsidR="000D2797" w:rsidRPr="00E377FB" w:rsidRDefault="000D2797" w:rsidP="00BF4105">
            <w:pPr>
              <w:rPr>
                <w:b/>
                <w:sz w:val="28"/>
                <w:szCs w:val="28"/>
              </w:rPr>
            </w:pPr>
            <w:r w:rsidRPr="00E377FB">
              <w:rPr>
                <w:b/>
                <w:sz w:val="28"/>
                <w:szCs w:val="28"/>
              </w:rPr>
              <w:t>CURSO:</w:t>
            </w:r>
            <w:r>
              <w:rPr>
                <w:b/>
                <w:sz w:val="28"/>
                <w:szCs w:val="28"/>
              </w:rPr>
              <w:t>1º ESO</w:t>
            </w:r>
          </w:p>
        </w:tc>
      </w:tr>
      <w:tr w:rsidR="000D2797" w:rsidRPr="00E377FB" w:rsidTr="00BF4105">
        <w:tc>
          <w:tcPr>
            <w:tcW w:w="10491" w:type="dxa"/>
            <w:gridSpan w:val="2"/>
            <w:shd w:val="clear" w:color="auto" w:fill="auto"/>
          </w:tcPr>
          <w:p w:rsidR="000D2797" w:rsidRPr="00E377FB" w:rsidRDefault="000D2797" w:rsidP="00BF4105">
            <w:pPr>
              <w:rPr>
                <w:b/>
                <w:sz w:val="28"/>
                <w:szCs w:val="28"/>
              </w:rPr>
            </w:pPr>
            <w:r w:rsidRPr="00E377FB">
              <w:rPr>
                <w:b/>
                <w:sz w:val="28"/>
                <w:szCs w:val="28"/>
              </w:rPr>
              <w:t>Estándares de Aprendizaje que se van a trabajar</w:t>
            </w:r>
          </w:p>
        </w:tc>
      </w:tr>
      <w:tr w:rsidR="000D2797" w:rsidRPr="00E377FB" w:rsidTr="00BF4105">
        <w:tc>
          <w:tcPr>
            <w:tcW w:w="10491" w:type="dxa"/>
            <w:gridSpan w:val="2"/>
            <w:shd w:val="clear" w:color="auto" w:fill="auto"/>
          </w:tcPr>
          <w:p w:rsidR="000D2797" w:rsidRPr="008B6D57" w:rsidRDefault="000D2797" w:rsidP="00BF4105">
            <w:pPr>
              <w:rPr>
                <w:rFonts w:cs="Calibri"/>
                <w:b/>
                <w:sz w:val="28"/>
                <w:szCs w:val="28"/>
              </w:rPr>
            </w:pPr>
            <w:r w:rsidRPr="008B6D57">
              <w:rPr>
                <w:rFonts w:cs="Calibri"/>
                <w:b/>
                <w:sz w:val="28"/>
                <w:szCs w:val="28"/>
              </w:rPr>
              <w:t xml:space="preserve">1. </w:t>
            </w:r>
            <w:r w:rsidRPr="008B6D57">
              <w:rPr>
                <w:rFonts w:cs="Calibri"/>
                <w:b/>
              </w:rPr>
              <w:t>Pone en práctica diferentes estrategias de lectura en función del objetivo y el tipo de texto.</w:t>
            </w:r>
          </w:p>
          <w:p w:rsidR="000D2797" w:rsidRPr="008B6D57" w:rsidRDefault="000D2797" w:rsidP="00BF4105">
            <w:pPr>
              <w:rPr>
                <w:rFonts w:cs="Calibri"/>
                <w:b/>
              </w:rPr>
            </w:pPr>
            <w:r w:rsidRPr="008B6D57">
              <w:rPr>
                <w:rFonts w:cs="Calibri"/>
                <w:b/>
                <w:sz w:val="28"/>
                <w:szCs w:val="28"/>
              </w:rPr>
              <w:t xml:space="preserve">2. </w:t>
            </w:r>
            <w:r w:rsidRPr="008B6D57">
              <w:rPr>
                <w:rFonts w:cs="Calibri"/>
                <w:b/>
              </w:rPr>
              <w:t>Utiliza, de forma autónoma, diversas fuentes de información integrando los conocimientos adquiridos en sus discursos orales o escritos.</w:t>
            </w:r>
          </w:p>
          <w:p w:rsidR="000D2797" w:rsidRPr="008B6D57" w:rsidRDefault="000D2797" w:rsidP="00BF4105">
            <w:pPr>
              <w:rPr>
                <w:rFonts w:cs="Calibri"/>
                <w:b/>
              </w:rPr>
            </w:pPr>
            <w:r w:rsidRPr="008B6D57">
              <w:rPr>
                <w:rFonts w:cs="Calibri"/>
                <w:b/>
                <w:sz w:val="28"/>
                <w:szCs w:val="28"/>
              </w:rPr>
              <w:t>3.</w:t>
            </w:r>
            <w:r w:rsidRPr="008B6D57">
              <w:rPr>
                <w:rFonts w:cs="Calibri"/>
                <w:b/>
              </w:rPr>
              <w:t xml:space="preserve"> Aplica técnicas diversas para planificar sus escritos: esquemas, árboles, mapas conceptuales etc. y redacta borradores de escritura.</w:t>
            </w:r>
          </w:p>
          <w:p w:rsidR="000D2797" w:rsidRPr="008B6D57" w:rsidRDefault="000D2797" w:rsidP="00BF4105">
            <w:pPr>
              <w:jc w:val="both"/>
              <w:rPr>
                <w:rFonts w:cs="Calibri"/>
                <w:b/>
              </w:rPr>
            </w:pPr>
            <w:r w:rsidRPr="008B6D57">
              <w:rPr>
                <w:rFonts w:cs="Calibri"/>
                <w:b/>
                <w:sz w:val="28"/>
                <w:szCs w:val="28"/>
              </w:rPr>
              <w:t xml:space="preserve">4 </w:t>
            </w:r>
            <w:r w:rsidRPr="008B6D57">
              <w:rPr>
                <w:rFonts w:cs="Calibri"/>
                <w:b/>
              </w:rPr>
              <w:t xml:space="preserve">Escribe textos propios del ámbito personal y familiar, escolar/académico y social imitando textos modelo. </w:t>
            </w:r>
          </w:p>
          <w:p w:rsidR="000D2797" w:rsidRPr="008B6D57" w:rsidRDefault="000D2797" w:rsidP="00BF4105">
            <w:pPr>
              <w:pStyle w:val="Normal1"/>
              <w:spacing w:before="0" w:line="276" w:lineRule="auto"/>
              <w:jc w:val="both"/>
              <w:rPr>
                <w:b/>
                <w:sz w:val="24"/>
                <w:szCs w:val="24"/>
              </w:rPr>
            </w:pPr>
            <w:r w:rsidRPr="008B6D57">
              <w:rPr>
                <w:b/>
                <w:sz w:val="28"/>
                <w:szCs w:val="28"/>
              </w:rPr>
              <w:t xml:space="preserve">5. </w:t>
            </w:r>
            <w:r w:rsidRPr="006E7BFC">
              <w:rPr>
                <w:rFonts w:eastAsia="Arial"/>
                <w:b/>
              </w:rPr>
              <w:t>Reconoce y explica los elementos constitutivos de la palabra: raíz y afijos, aplicando este conocimiento a la mejora de la comprensión de textos escritos y al enriquecimiento de su vocabulario</w:t>
            </w:r>
            <w:r w:rsidRPr="008B6D57">
              <w:rPr>
                <w:rFonts w:eastAsia="Arial"/>
                <w:b/>
                <w:sz w:val="24"/>
                <w:szCs w:val="24"/>
              </w:rPr>
              <w:t xml:space="preserve"> activo.</w:t>
            </w:r>
          </w:p>
          <w:p w:rsidR="000D2797" w:rsidRPr="008B6D57" w:rsidRDefault="000D2797" w:rsidP="00BF4105">
            <w:pPr>
              <w:pStyle w:val="Normal1"/>
              <w:spacing w:before="0" w:line="276" w:lineRule="auto"/>
              <w:jc w:val="both"/>
              <w:rPr>
                <w:b/>
                <w:sz w:val="28"/>
                <w:szCs w:val="28"/>
              </w:rPr>
            </w:pPr>
          </w:p>
          <w:p w:rsidR="000D2797" w:rsidRPr="008B6D57" w:rsidRDefault="000D2797" w:rsidP="00BF4105">
            <w:pPr>
              <w:pStyle w:val="Normal1"/>
              <w:spacing w:before="0" w:line="276" w:lineRule="auto"/>
              <w:jc w:val="both"/>
              <w:rPr>
                <w:b/>
                <w:sz w:val="24"/>
                <w:szCs w:val="24"/>
              </w:rPr>
            </w:pPr>
            <w:r w:rsidRPr="008B6D57">
              <w:rPr>
                <w:b/>
                <w:sz w:val="28"/>
                <w:szCs w:val="28"/>
              </w:rPr>
              <w:t xml:space="preserve">6. </w:t>
            </w:r>
            <w:r w:rsidRPr="008B6D57">
              <w:rPr>
                <w:rFonts w:eastAsia="Arial"/>
                <w:b/>
                <w:sz w:val="24"/>
                <w:szCs w:val="24"/>
              </w:rPr>
              <w:t>Utiliza fuentes variadas de consulta en formatos diversos para resolver sus dudas sobre el uso de la lengua y para ampliar su vocabulario.</w:t>
            </w:r>
          </w:p>
          <w:p w:rsidR="000D2797" w:rsidRPr="008B6D57" w:rsidRDefault="000D2797" w:rsidP="00BF4105">
            <w:pPr>
              <w:rPr>
                <w:b/>
                <w:sz w:val="28"/>
                <w:szCs w:val="28"/>
              </w:rPr>
            </w:pPr>
            <w:r w:rsidRPr="008B6D57">
              <w:rPr>
                <w:rFonts w:cs="Calibri"/>
                <w:b/>
                <w:sz w:val="28"/>
                <w:szCs w:val="28"/>
              </w:rPr>
              <w:t>7</w:t>
            </w:r>
            <w:r w:rsidRPr="00F43C0A">
              <w:rPr>
                <w:rFonts w:cs="Calibri"/>
                <w:b/>
                <w:sz w:val="24"/>
                <w:szCs w:val="24"/>
              </w:rPr>
              <w:t>. Lee y comprende una selección de textos literarios sencillos en versión original o adaptados, y representativos de la literatura, identificando el tema, resumiendo su contenido e interpretando el lenguaje literario.</w:t>
            </w:r>
          </w:p>
        </w:tc>
      </w:tr>
    </w:tbl>
    <w:p w:rsidR="000D2797" w:rsidRDefault="000D2797" w:rsidP="000D2797">
      <w:pPr>
        <w:rPr>
          <w:b/>
          <w:sz w:val="28"/>
          <w:szCs w:val="28"/>
        </w:rPr>
      </w:pPr>
    </w:p>
    <w:p w:rsidR="000D2797" w:rsidRDefault="000D2797" w:rsidP="000D2797">
      <w:pPr>
        <w:rPr>
          <w:b/>
          <w:sz w:val="28"/>
          <w:szCs w:val="28"/>
        </w:rPr>
      </w:pPr>
    </w:p>
    <w:p w:rsidR="000D2797" w:rsidRDefault="000D2797" w:rsidP="000D2797">
      <w:pPr>
        <w:rPr>
          <w:b/>
          <w:sz w:val="28"/>
          <w:szCs w:val="28"/>
        </w:rPr>
      </w:pPr>
    </w:p>
    <w:p w:rsidR="000D2797" w:rsidRPr="00EA71FF" w:rsidRDefault="000D2797" w:rsidP="000D2797">
      <w:pPr>
        <w:rPr>
          <w:b/>
          <w:sz w:val="28"/>
          <w:szCs w:val="28"/>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5387"/>
      </w:tblGrid>
      <w:tr w:rsidR="000D2797" w:rsidRPr="00E377FB" w:rsidTr="00BF4105">
        <w:tc>
          <w:tcPr>
            <w:tcW w:w="5104" w:type="dxa"/>
            <w:shd w:val="clear" w:color="auto" w:fill="auto"/>
          </w:tcPr>
          <w:p w:rsidR="000D2797" w:rsidRPr="00E377FB" w:rsidRDefault="000D2797" w:rsidP="00BF4105">
            <w:pPr>
              <w:rPr>
                <w:b/>
                <w:sz w:val="28"/>
                <w:szCs w:val="28"/>
              </w:rPr>
            </w:pPr>
            <w:r w:rsidRPr="00E377FB">
              <w:rPr>
                <w:b/>
                <w:sz w:val="28"/>
                <w:szCs w:val="28"/>
              </w:rPr>
              <w:t xml:space="preserve">OBJETIVOS GENERALES DE ETAPA </w:t>
            </w:r>
            <w:r w:rsidRPr="00E377FB">
              <w:rPr>
                <w:sz w:val="20"/>
                <w:szCs w:val="20"/>
              </w:rPr>
              <w:t>(Indicar la letra del objetivo al que queremos hacer referencia)</w:t>
            </w:r>
          </w:p>
        </w:tc>
        <w:tc>
          <w:tcPr>
            <w:tcW w:w="5387" w:type="dxa"/>
            <w:shd w:val="clear" w:color="auto" w:fill="auto"/>
          </w:tcPr>
          <w:p w:rsidR="000D2797" w:rsidRPr="00E377FB" w:rsidRDefault="000D2797" w:rsidP="00BF4105">
            <w:pPr>
              <w:rPr>
                <w:sz w:val="20"/>
                <w:szCs w:val="20"/>
              </w:rPr>
            </w:pPr>
            <w:r w:rsidRPr="00E377FB">
              <w:rPr>
                <w:b/>
                <w:sz w:val="28"/>
                <w:szCs w:val="28"/>
              </w:rPr>
              <w:t xml:space="preserve">COMPETENCIAS CLAVE </w:t>
            </w:r>
            <w:r w:rsidRPr="00E377FB">
              <w:rPr>
                <w:sz w:val="20"/>
                <w:szCs w:val="20"/>
              </w:rPr>
              <w:t>(indicar la letra de la competencia clave a la que queremos hacer referencia)</w:t>
            </w:r>
          </w:p>
        </w:tc>
      </w:tr>
      <w:tr w:rsidR="000D2797" w:rsidRPr="00E377FB" w:rsidTr="00BF4105">
        <w:tc>
          <w:tcPr>
            <w:tcW w:w="5104" w:type="dxa"/>
            <w:shd w:val="clear" w:color="auto" w:fill="auto"/>
          </w:tcPr>
          <w:p w:rsidR="000D2797" w:rsidRPr="00E377FB" w:rsidRDefault="000D2797" w:rsidP="00BF4105">
            <w:pPr>
              <w:rPr>
                <w:b/>
                <w:sz w:val="28"/>
                <w:szCs w:val="28"/>
              </w:rPr>
            </w:pPr>
            <w:r>
              <w:rPr>
                <w:b/>
                <w:sz w:val="28"/>
                <w:szCs w:val="28"/>
              </w:rPr>
              <w:t>A, B, C, E, H, L</w:t>
            </w:r>
          </w:p>
        </w:tc>
        <w:tc>
          <w:tcPr>
            <w:tcW w:w="5387" w:type="dxa"/>
            <w:shd w:val="clear" w:color="auto" w:fill="auto"/>
          </w:tcPr>
          <w:p w:rsidR="000D2797" w:rsidRPr="00E377FB" w:rsidRDefault="000D2797" w:rsidP="00BF4105">
            <w:pPr>
              <w:rPr>
                <w:b/>
                <w:sz w:val="28"/>
                <w:szCs w:val="28"/>
              </w:rPr>
            </w:pPr>
            <w:r>
              <w:rPr>
                <w:b/>
                <w:sz w:val="28"/>
                <w:szCs w:val="28"/>
              </w:rPr>
              <w:t>A, C, D, E, G</w:t>
            </w:r>
          </w:p>
        </w:tc>
      </w:tr>
      <w:tr w:rsidR="000D2797" w:rsidRPr="00E377FB" w:rsidTr="00BF4105">
        <w:tc>
          <w:tcPr>
            <w:tcW w:w="10491" w:type="dxa"/>
            <w:gridSpan w:val="2"/>
            <w:shd w:val="clear" w:color="auto" w:fill="auto"/>
          </w:tcPr>
          <w:p w:rsidR="000D2797" w:rsidRPr="00E377FB" w:rsidRDefault="000D2797" w:rsidP="00BF4105">
            <w:pPr>
              <w:rPr>
                <w:sz w:val="20"/>
                <w:szCs w:val="20"/>
              </w:rPr>
            </w:pPr>
            <w:r w:rsidRPr="00E377FB">
              <w:rPr>
                <w:b/>
                <w:sz w:val="28"/>
                <w:szCs w:val="28"/>
              </w:rPr>
              <w:t xml:space="preserve">CONTENIDOS SELECCIONADOS: </w:t>
            </w:r>
          </w:p>
        </w:tc>
      </w:tr>
      <w:tr w:rsidR="000D2797" w:rsidRPr="00E377FB" w:rsidTr="00BF4105">
        <w:trPr>
          <w:trHeight w:val="961"/>
        </w:trPr>
        <w:tc>
          <w:tcPr>
            <w:tcW w:w="10491" w:type="dxa"/>
            <w:gridSpan w:val="2"/>
            <w:shd w:val="clear" w:color="auto" w:fill="auto"/>
          </w:tcPr>
          <w:p w:rsidR="00327BDF" w:rsidRPr="00327BDF" w:rsidRDefault="00327BDF" w:rsidP="00BF4105">
            <w:pPr>
              <w:pStyle w:val="Normal1"/>
              <w:spacing w:before="0" w:line="240" w:lineRule="auto"/>
              <w:contextualSpacing/>
              <w:rPr>
                <w:b/>
              </w:rPr>
            </w:pPr>
            <w:r w:rsidRPr="00327BDF">
              <w:rPr>
                <w:b/>
              </w:rPr>
              <w:t>Para alcanzar los estándares esenciales propuestos, se podrán utilizar diferentes contenidos de cualquiera de los siguientes bloques de contenidos</w:t>
            </w:r>
            <w:r>
              <w:rPr>
                <w:b/>
              </w:rPr>
              <w:t>:</w:t>
            </w:r>
            <w:bookmarkStart w:id="0" w:name="_GoBack"/>
            <w:bookmarkEnd w:id="0"/>
          </w:p>
          <w:p w:rsidR="000D2797" w:rsidRPr="00327BDF" w:rsidRDefault="000D2797" w:rsidP="00BF4105">
            <w:pPr>
              <w:pStyle w:val="Normal1"/>
              <w:spacing w:before="0" w:line="240" w:lineRule="auto"/>
              <w:contextualSpacing/>
              <w:rPr>
                <w:rFonts w:eastAsia="Arial-BoldMT"/>
                <w:b/>
              </w:rPr>
            </w:pPr>
            <w:r w:rsidRPr="00327BDF">
              <w:rPr>
                <w:b/>
              </w:rPr>
              <w:t>1.</w:t>
            </w:r>
            <w:r w:rsidRPr="00327BDF">
              <w:rPr>
                <w:rFonts w:eastAsia="Arial-BoldMT"/>
                <w:b/>
              </w:rPr>
              <w:t xml:space="preserve"> Bloque 1. Comunicación oral: escuchar y hablar</w:t>
            </w:r>
          </w:p>
          <w:p w:rsidR="000D2797" w:rsidRPr="00327BDF" w:rsidRDefault="000D2797" w:rsidP="00BF4105">
            <w:pPr>
              <w:pStyle w:val="Normal1"/>
              <w:spacing w:before="0" w:line="240" w:lineRule="auto"/>
              <w:contextualSpacing/>
              <w:rPr>
                <w:rFonts w:eastAsia="Arial-BoldMT"/>
                <w:b/>
              </w:rPr>
            </w:pPr>
            <w:r w:rsidRPr="00327BDF">
              <w:rPr>
                <w:b/>
              </w:rPr>
              <w:t xml:space="preserve">2. </w:t>
            </w:r>
            <w:r w:rsidRPr="00327BDF">
              <w:rPr>
                <w:rFonts w:eastAsia="Arial-BoldMT"/>
                <w:b/>
              </w:rPr>
              <w:t>Bloque 2. Comunicación escrita: leer y escribir</w:t>
            </w:r>
          </w:p>
          <w:p w:rsidR="000D2797" w:rsidRPr="00327BDF" w:rsidRDefault="000D2797" w:rsidP="00BF4105">
            <w:pPr>
              <w:pStyle w:val="Normal1"/>
              <w:spacing w:before="0" w:line="240" w:lineRule="auto"/>
              <w:contextualSpacing/>
              <w:rPr>
                <w:b/>
              </w:rPr>
            </w:pPr>
            <w:r w:rsidRPr="00327BDF">
              <w:rPr>
                <w:b/>
              </w:rPr>
              <w:t xml:space="preserve">3. </w:t>
            </w:r>
            <w:r w:rsidRPr="00327BDF">
              <w:rPr>
                <w:rFonts w:eastAsia="Arial-BoldMT"/>
                <w:b/>
              </w:rPr>
              <w:t>Bloque 3. Conocimiento de la lengua...</w:t>
            </w:r>
          </w:p>
          <w:p w:rsidR="000D2797" w:rsidRPr="00327BDF" w:rsidRDefault="000D2797" w:rsidP="00BF4105">
            <w:pPr>
              <w:pStyle w:val="Normal1"/>
              <w:spacing w:before="0" w:line="240" w:lineRule="auto"/>
              <w:contextualSpacing/>
              <w:rPr>
                <w:rFonts w:eastAsia="Arial-BoldMT"/>
                <w:b/>
              </w:rPr>
            </w:pPr>
            <w:r w:rsidRPr="00327BDF">
              <w:rPr>
                <w:b/>
              </w:rPr>
              <w:t>4. Bloque 4. Educación literaria</w:t>
            </w:r>
          </w:p>
          <w:p w:rsidR="000D2797" w:rsidRPr="00327BDF" w:rsidRDefault="000D2797" w:rsidP="00BF4105">
            <w:pPr>
              <w:pStyle w:val="Normal1"/>
              <w:spacing w:before="0" w:line="240" w:lineRule="auto"/>
              <w:contextualSpacing/>
            </w:pPr>
          </w:p>
        </w:tc>
      </w:tr>
      <w:tr w:rsidR="000D2797" w:rsidRPr="00E377FB" w:rsidTr="00BF4105">
        <w:tc>
          <w:tcPr>
            <w:tcW w:w="10491" w:type="dxa"/>
            <w:gridSpan w:val="2"/>
            <w:shd w:val="clear" w:color="auto" w:fill="auto"/>
          </w:tcPr>
          <w:p w:rsidR="000D2797" w:rsidRPr="00E377FB" w:rsidRDefault="000D2797" w:rsidP="00BF4105">
            <w:pPr>
              <w:rPr>
                <w:b/>
                <w:sz w:val="28"/>
                <w:szCs w:val="28"/>
              </w:rPr>
            </w:pPr>
            <w:r w:rsidRPr="00E377FB">
              <w:rPr>
                <w:b/>
                <w:sz w:val="28"/>
                <w:szCs w:val="28"/>
              </w:rPr>
              <w:t>PROCEDIMIENTOS E INSTRUMENTOS DE EVALUACIÓN</w:t>
            </w:r>
          </w:p>
        </w:tc>
      </w:tr>
      <w:tr w:rsidR="000D2797" w:rsidRPr="00E377FB" w:rsidTr="00BF4105">
        <w:tc>
          <w:tcPr>
            <w:tcW w:w="10491" w:type="dxa"/>
            <w:gridSpan w:val="2"/>
            <w:shd w:val="clear" w:color="auto" w:fill="auto"/>
          </w:tcPr>
          <w:p w:rsidR="000D2797" w:rsidRDefault="000D2797" w:rsidP="00BF4105">
            <w:pPr>
              <w:rPr>
                <w:b/>
              </w:rPr>
            </w:pPr>
            <w:r w:rsidRPr="00E377FB">
              <w:rPr>
                <w:b/>
                <w:sz w:val="28"/>
                <w:szCs w:val="28"/>
              </w:rPr>
              <w:t>1</w:t>
            </w:r>
            <w:r w:rsidRPr="00AB58B2">
              <w:rPr>
                <w:b/>
              </w:rPr>
              <w:t>. Observación sistemática de la labor realizada por el alumnado por medios telemáticos</w:t>
            </w:r>
            <w:r>
              <w:rPr>
                <w:b/>
              </w:rPr>
              <w:t>.</w:t>
            </w:r>
          </w:p>
          <w:p w:rsidR="000D2797" w:rsidRPr="00AB58B2" w:rsidRDefault="000D2797" w:rsidP="00BF4105">
            <w:pPr>
              <w:rPr>
                <w:b/>
              </w:rPr>
            </w:pPr>
            <w:r w:rsidRPr="00AB58B2">
              <w:rPr>
                <w:b/>
                <w:sz w:val="28"/>
                <w:szCs w:val="28"/>
              </w:rPr>
              <w:t>2.</w:t>
            </w:r>
            <w:r w:rsidRPr="00AB58B2">
              <w:rPr>
                <w:b/>
              </w:rPr>
              <w:t xml:space="preserve"> Análisis de la resolución de ejercicios, resúmenes, esquemas.</w:t>
            </w:r>
          </w:p>
          <w:p w:rsidR="000D2797" w:rsidRPr="00E377FB" w:rsidRDefault="000D2797" w:rsidP="00BF4105">
            <w:pPr>
              <w:rPr>
                <w:b/>
                <w:sz w:val="28"/>
                <w:szCs w:val="28"/>
              </w:rPr>
            </w:pPr>
            <w:r w:rsidRPr="00AB58B2">
              <w:rPr>
                <w:b/>
                <w:sz w:val="28"/>
                <w:szCs w:val="28"/>
              </w:rPr>
              <w:t>3.</w:t>
            </w:r>
            <w:r w:rsidRPr="00AB58B2">
              <w:rPr>
                <w:b/>
              </w:rPr>
              <w:t xml:space="preserve"> Pruebas específicas.</w:t>
            </w:r>
          </w:p>
        </w:tc>
      </w:tr>
      <w:tr w:rsidR="000D2797" w:rsidRPr="00E377FB" w:rsidTr="00BF4105">
        <w:tc>
          <w:tcPr>
            <w:tcW w:w="10491" w:type="dxa"/>
            <w:gridSpan w:val="2"/>
            <w:shd w:val="clear" w:color="auto" w:fill="auto"/>
          </w:tcPr>
          <w:p w:rsidR="000D2797" w:rsidRPr="00E377FB" w:rsidRDefault="000D2797" w:rsidP="00BF4105">
            <w:pPr>
              <w:rPr>
                <w:b/>
                <w:sz w:val="28"/>
                <w:szCs w:val="28"/>
              </w:rPr>
            </w:pPr>
            <w:r>
              <w:rPr>
                <w:b/>
                <w:sz w:val="28"/>
                <w:szCs w:val="28"/>
              </w:rPr>
              <w:t>CRITERIOS DE  EVALUACIÓN</w:t>
            </w:r>
          </w:p>
        </w:tc>
      </w:tr>
      <w:tr w:rsidR="000D2797" w:rsidRPr="00E377FB" w:rsidTr="00BF4105">
        <w:tc>
          <w:tcPr>
            <w:tcW w:w="10491" w:type="dxa"/>
            <w:gridSpan w:val="2"/>
            <w:shd w:val="clear" w:color="auto" w:fill="auto"/>
          </w:tcPr>
          <w:p w:rsidR="000D2797" w:rsidRPr="00E377FB" w:rsidRDefault="000D2797" w:rsidP="00BF4105">
            <w:pPr>
              <w:rPr>
                <w:b/>
                <w:sz w:val="28"/>
                <w:szCs w:val="28"/>
              </w:rPr>
            </w:pPr>
            <w:r w:rsidRPr="00E377FB">
              <w:rPr>
                <w:b/>
                <w:sz w:val="28"/>
                <w:szCs w:val="28"/>
              </w:rPr>
              <w:t>1.</w:t>
            </w:r>
            <w:r>
              <w:rPr>
                <w:b/>
                <w:sz w:val="28"/>
                <w:szCs w:val="28"/>
              </w:rPr>
              <w:t xml:space="preserve">  </w:t>
            </w:r>
            <w:r w:rsidRPr="00FF3AE2">
              <w:rPr>
                <w:b/>
              </w:rPr>
              <w:t>Aplicar estrategias de lectura comprensiva y crítica de textos.</w:t>
            </w:r>
          </w:p>
          <w:p w:rsidR="000D2797" w:rsidRPr="00E377FB" w:rsidRDefault="000D2797" w:rsidP="00BF4105">
            <w:pPr>
              <w:rPr>
                <w:b/>
                <w:sz w:val="28"/>
                <w:szCs w:val="28"/>
              </w:rPr>
            </w:pPr>
            <w:r w:rsidRPr="00E377FB">
              <w:rPr>
                <w:b/>
                <w:sz w:val="28"/>
                <w:szCs w:val="28"/>
              </w:rPr>
              <w:t>2.</w:t>
            </w:r>
            <w:r>
              <w:rPr>
                <w:b/>
                <w:sz w:val="28"/>
                <w:szCs w:val="28"/>
              </w:rPr>
              <w:t xml:space="preserve"> </w:t>
            </w:r>
            <w:r w:rsidRPr="00FF3AE2">
              <w:rPr>
                <w:b/>
              </w:rPr>
              <w:t>Seleccionar los conocimientos que se obtengan de las bibliotecas o de cualquier otra fuente de información impresa en papel o digital integrándolos en un proceso de aprendizaje continuo.</w:t>
            </w:r>
          </w:p>
          <w:p w:rsidR="000D2797" w:rsidRDefault="000D2797" w:rsidP="00BF4105">
            <w:pPr>
              <w:rPr>
                <w:b/>
              </w:rPr>
            </w:pPr>
            <w:r w:rsidRPr="00E377FB">
              <w:rPr>
                <w:b/>
                <w:sz w:val="28"/>
                <w:szCs w:val="28"/>
              </w:rPr>
              <w:lastRenderedPageBreak/>
              <w:t>3.</w:t>
            </w:r>
            <w:r>
              <w:rPr>
                <w:b/>
                <w:sz w:val="28"/>
                <w:szCs w:val="28"/>
              </w:rPr>
              <w:t xml:space="preserve"> </w:t>
            </w:r>
            <w:r w:rsidRPr="00FF3AE2">
              <w:rPr>
                <w:b/>
              </w:rPr>
              <w:t>Aplicar progresivamente las estrategias necesarias p</w:t>
            </w:r>
            <w:r>
              <w:rPr>
                <w:b/>
              </w:rPr>
              <w:t xml:space="preserve">ara producir textos adecuados, </w:t>
            </w:r>
            <w:r w:rsidRPr="00FF3AE2">
              <w:rPr>
                <w:b/>
              </w:rPr>
              <w:t>coherentes y cohesionados.</w:t>
            </w:r>
          </w:p>
          <w:p w:rsidR="000D2797" w:rsidRDefault="000D2797" w:rsidP="00BF4105">
            <w:pPr>
              <w:rPr>
                <w:b/>
              </w:rPr>
            </w:pPr>
            <w:r w:rsidRPr="00BC6396">
              <w:rPr>
                <w:b/>
                <w:sz w:val="28"/>
                <w:szCs w:val="28"/>
              </w:rPr>
              <w:t>4.</w:t>
            </w:r>
            <w:r>
              <w:rPr>
                <w:b/>
                <w:sz w:val="28"/>
                <w:szCs w:val="28"/>
              </w:rPr>
              <w:t xml:space="preserve"> </w:t>
            </w:r>
            <w:r w:rsidRPr="00FF3AE2">
              <w:rPr>
                <w:b/>
              </w:rPr>
              <w:t>Escribir textos sencillos en relación con el ámbito de uso.</w:t>
            </w:r>
          </w:p>
          <w:p w:rsidR="000D2797" w:rsidRDefault="000D2797" w:rsidP="00BF4105">
            <w:pPr>
              <w:rPr>
                <w:rFonts w:eastAsia="Arial" w:cs="Calibri"/>
                <w:b/>
              </w:rPr>
            </w:pPr>
            <w:r w:rsidRPr="00BC6396">
              <w:rPr>
                <w:b/>
                <w:sz w:val="28"/>
                <w:szCs w:val="28"/>
              </w:rPr>
              <w:t>5.</w:t>
            </w:r>
            <w:r>
              <w:rPr>
                <w:b/>
              </w:rPr>
              <w:t xml:space="preserve"> </w:t>
            </w:r>
            <w:r w:rsidRPr="00BC6396">
              <w:rPr>
                <w:rFonts w:eastAsia="Arial" w:cs="Calibri"/>
                <w:b/>
              </w:rPr>
              <w:t>Reconocer y analizar la estructura de las palabras pertenecientes a las distintas categorías gramaticales, distinguiendo las flexivas de las no flexivas.</w:t>
            </w:r>
          </w:p>
          <w:p w:rsidR="000D2797" w:rsidRPr="00BC6396" w:rsidRDefault="000D2797" w:rsidP="00BF4105">
            <w:pPr>
              <w:rPr>
                <w:rFonts w:eastAsia="Arial" w:cs="Calibri"/>
                <w:b/>
              </w:rPr>
            </w:pPr>
            <w:r w:rsidRPr="00025E10">
              <w:rPr>
                <w:rFonts w:eastAsia="Arial" w:cs="Calibri"/>
                <w:b/>
                <w:sz w:val="28"/>
                <w:szCs w:val="28"/>
              </w:rPr>
              <w:t xml:space="preserve">6. </w:t>
            </w:r>
            <w:r w:rsidRPr="00BC6396">
              <w:rPr>
                <w:rFonts w:eastAsia="Arial" w:cs="Calibri"/>
                <w:b/>
              </w:rPr>
              <w:t>Usar de forma efectiva los diccionarios y otras fuentes de consulta, tanto en papel como en formato digital para resolver dudas en relación al manejo de la lengua y para enriquecer el propio vocabulario.</w:t>
            </w:r>
          </w:p>
          <w:p w:rsidR="000D2797" w:rsidRPr="00FF3AE2" w:rsidRDefault="000D2797" w:rsidP="00BF4105">
            <w:pPr>
              <w:jc w:val="both"/>
              <w:rPr>
                <w:b/>
              </w:rPr>
            </w:pPr>
            <w:r w:rsidRPr="00516F51">
              <w:rPr>
                <w:b/>
                <w:sz w:val="28"/>
                <w:szCs w:val="28"/>
              </w:rPr>
              <w:t>7.</w:t>
            </w:r>
            <w:r w:rsidRPr="00FF3AE2">
              <w:rPr>
                <w:b/>
              </w:rPr>
              <w:t xml:space="preserve"> Fomentar el gusto y el hábito por la lectura en todas sus vertientes: como fuente de acceso al conocimiento y como instrumento de ocio y diversión que permite explorar mundos diferentes a los nuestros, reales o imaginarios. </w:t>
            </w:r>
          </w:p>
          <w:p w:rsidR="000D2797" w:rsidRPr="00BC6396" w:rsidRDefault="000D2797" w:rsidP="00BF4105">
            <w:pPr>
              <w:rPr>
                <w:b/>
                <w:sz w:val="28"/>
                <w:szCs w:val="28"/>
              </w:rPr>
            </w:pPr>
          </w:p>
        </w:tc>
      </w:tr>
      <w:tr w:rsidR="000D2797" w:rsidRPr="00E377FB" w:rsidTr="00BF4105">
        <w:tc>
          <w:tcPr>
            <w:tcW w:w="10491" w:type="dxa"/>
            <w:gridSpan w:val="2"/>
            <w:shd w:val="clear" w:color="auto" w:fill="auto"/>
          </w:tcPr>
          <w:p w:rsidR="000D2797" w:rsidRPr="00E377FB" w:rsidRDefault="000D2797" w:rsidP="00BF4105">
            <w:pPr>
              <w:rPr>
                <w:b/>
                <w:sz w:val="28"/>
                <w:szCs w:val="28"/>
              </w:rPr>
            </w:pPr>
            <w:r>
              <w:rPr>
                <w:b/>
                <w:sz w:val="28"/>
                <w:szCs w:val="28"/>
              </w:rPr>
              <w:lastRenderedPageBreak/>
              <w:t>CRITERIOS DE CALIFICACIÓN</w:t>
            </w:r>
          </w:p>
        </w:tc>
      </w:tr>
      <w:tr w:rsidR="000D2797" w:rsidRPr="00E377FB" w:rsidTr="00BF4105">
        <w:tc>
          <w:tcPr>
            <w:tcW w:w="10491" w:type="dxa"/>
            <w:gridSpan w:val="2"/>
            <w:shd w:val="clear" w:color="auto" w:fill="auto"/>
          </w:tcPr>
          <w:p w:rsidR="000D2797" w:rsidRPr="000406A8" w:rsidRDefault="000D2797" w:rsidP="00BF4105">
            <w:pPr>
              <w:rPr>
                <w:b/>
              </w:rPr>
            </w:pPr>
            <w:r w:rsidRPr="000406A8">
              <w:rPr>
                <w:b/>
              </w:rPr>
              <w:t>● 50% PRIMERA EVALUACIÓN ● 50% SEGUNDA EVALUACIÓN ● 0% TERCERA EVALUACIÓN</w:t>
            </w:r>
          </w:p>
          <w:p w:rsidR="000D2797" w:rsidRPr="000406A8" w:rsidRDefault="000D2797" w:rsidP="00BF4105">
            <w:pPr>
              <w:rPr>
                <w:b/>
              </w:rPr>
            </w:pPr>
            <w:r w:rsidRPr="000406A8">
              <w:rPr>
                <w:b/>
              </w:rPr>
              <w:t xml:space="preserve">Las actividades desarrolladas durante el periodo no presencial sólo serán tenidas en cuenta en el caso de que ello favorezca al alumnado. Así pues: </w:t>
            </w:r>
          </w:p>
          <w:p w:rsidR="000D2797" w:rsidRPr="000406A8" w:rsidRDefault="000D2797" w:rsidP="00BF4105">
            <w:pPr>
              <w:rPr>
                <w:b/>
              </w:rPr>
            </w:pPr>
            <w:r w:rsidRPr="000406A8">
              <w:rPr>
                <w:b/>
              </w:rPr>
              <w:t xml:space="preserve">a. En ningún caso una posible evaluación negativa del tercer trimestre supondrá la no superación de una materia si las dos evaluaciones anteriores están aprobadas. </w:t>
            </w:r>
          </w:p>
          <w:p w:rsidR="000D2797" w:rsidRPr="000406A8" w:rsidRDefault="000D2797" w:rsidP="00BF4105">
            <w:pPr>
              <w:rPr>
                <w:b/>
                <w:sz w:val="28"/>
                <w:szCs w:val="28"/>
              </w:rPr>
            </w:pPr>
            <w:r w:rsidRPr="000406A8">
              <w:rPr>
                <w:b/>
              </w:rPr>
              <w:t>b. En ningún caso se verán minoradas las calificaciones obtenidas en las evaluaciones de los trimestres anteriores.</w:t>
            </w:r>
          </w:p>
          <w:p w:rsidR="000D2797" w:rsidRPr="00E377FB" w:rsidRDefault="000D2797" w:rsidP="00BF4105">
            <w:pPr>
              <w:rPr>
                <w:b/>
                <w:sz w:val="28"/>
                <w:szCs w:val="28"/>
              </w:rPr>
            </w:pPr>
          </w:p>
        </w:tc>
      </w:tr>
      <w:tr w:rsidR="000D2797" w:rsidRPr="00E377FB" w:rsidTr="00BF4105">
        <w:tc>
          <w:tcPr>
            <w:tcW w:w="10491" w:type="dxa"/>
            <w:gridSpan w:val="2"/>
            <w:shd w:val="clear" w:color="auto" w:fill="auto"/>
          </w:tcPr>
          <w:p w:rsidR="000D2797" w:rsidRPr="00E377FB" w:rsidRDefault="000D2797" w:rsidP="00BF4105">
            <w:pPr>
              <w:rPr>
                <w:b/>
                <w:sz w:val="28"/>
                <w:szCs w:val="28"/>
              </w:rPr>
            </w:pPr>
            <w:r w:rsidRPr="00E377FB">
              <w:rPr>
                <w:b/>
                <w:sz w:val="28"/>
                <w:szCs w:val="28"/>
              </w:rPr>
              <w:t>RECUPERACIÓN DE EVALUACIONES ANTERIORES</w:t>
            </w:r>
          </w:p>
        </w:tc>
      </w:tr>
      <w:tr w:rsidR="000D2797" w:rsidRPr="00E377FB" w:rsidTr="00BF4105">
        <w:tc>
          <w:tcPr>
            <w:tcW w:w="10491" w:type="dxa"/>
            <w:gridSpan w:val="2"/>
            <w:shd w:val="clear" w:color="auto" w:fill="auto"/>
          </w:tcPr>
          <w:p w:rsidR="000D2797" w:rsidRPr="00EE5BF8" w:rsidRDefault="000D2797" w:rsidP="00BF4105">
            <w:pPr>
              <w:rPr>
                <w:b/>
                <w:sz w:val="28"/>
                <w:szCs w:val="28"/>
              </w:rPr>
            </w:pPr>
            <w:r w:rsidRPr="00EE5BF8">
              <w:rPr>
                <w:b/>
              </w:rPr>
              <w:t>La evaluación positiva del tercer trimestre en cada una de las materias se entenderá, siempre que sea posible en un contexto de evaluación continua, como recuperación de las anteriores para aquellos alumnos que tuvieran una o las dos insuficientes.</w:t>
            </w:r>
          </w:p>
        </w:tc>
      </w:tr>
      <w:tr w:rsidR="000D2797" w:rsidRPr="00E377FB" w:rsidTr="00BF4105">
        <w:tc>
          <w:tcPr>
            <w:tcW w:w="10491" w:type="dxa"/>
            <w:gridSpan w:val="2"/>
            <w:shd w:val="clear" w:color="auto" w:fill="auto"/>
          </w:tcPr>
          <w:p w:rsidR="000D2797" w:rsidRPr="00E377FB" w:rsidRDefault="000D2797" w:rsidP="00BF4105">
            <w:pPr>
              <w:tabs>
                <w:tab w:val="left" w:pos="930"/>
              </w:tabs>
              <w:rPr>
                <w:b/>
                <w:sz w:val="28"/>
                <w:szCs w:val="28"/>
              </w:rPr>
            </w:pPr>
            <w:r w:rsidRPr="00E377FB">
              <w:rPr>
                <w:b/>
                <w:sz w:val="28"/>
                <w:szCs w:val="28"/>
              </w:rPr>
              <w:t>RECUPERACIÓN DE MATERIAS PENDIENTES</w:t>
            </w:r>
          </w:p>
        </w:tc>
      </w:tr>
      <w:tr w:rsidR="000D2797" w:rsidRPr="00E377FB" w:rsidTr="00BF4105">
        <w:tc>
          <w:tcPr>
            <w:tcW w:w="10491" w:type="dxa"/>
            <w:gridSpan w:val="2"/>
            <w:shd w:val="clear" w:color="auto" w:fill="auto"/>
          </w:tcPr>
          <w:p w:rsidR="000D2797" w:rsidRPr="0084191C" w:rsidRDefault="000D2797" w:rsidP="00BF4105">
            <w:pPr>
              <w:tabs>
                <w:tab w:val="left" w:pos="930"/>
              </w:tabs>
              <w:rPr>
                <w:b/>
                <w:sz w:val="24"/>
                <w:szCs w:val="24"/>
              </w:rPr>
            </w:pPr>
            <w:r w:rsidRPr="0084191C">
              <w:rPr>
                <w:b/>
                <w:sz w:val="24"/>
                <w:szCs w:val="24"/>
              </w:rPr>
              <w:t>En el presente curso no existen materias pendientes</w:t>
            </w:r>
          </w:p>
        </w:tc>
      </w:tr>
      <w:tr w:rsidR="000D2797" w:rsidRPr="00E377FB" w:rsidTr="00BF4105">
        <w:tc>
          <w:tcPr>
            <w:tcW w:w="10491" w:type="dxa"/>
            <w:gridSpan w:val="2"/>
            <w:shd w:val="clear" w:color="auto" w:fill="auto"/>
          </w:tcPr>
          <w:p w:rsidR="000D2797" w:rsidRPr="00E377FB" w:rsidRDefault="000D2797" w:rsidP="00BF4105">
            <w:pPr>
              <w:tabs>
                <w:tab w:val="left" w:pos="930"/>
              </w:tabs>
              <w:rPr>
                <w:b/>
                <w:sz w:val="28"/>
                <w:szCs w:val="28"/>
              </w:rPr>
            </w:pPr>
            <w:r w:rsidRPr="00E377FB">
              <w:rPr>
                <w:b/>
                <w:sz w:val="28"/>
                <w:szCs w:val="28"/>
              </w:rPr>
              <w:t>METODOLOGÍA</w:t>
            </w:r>
          </w:p>
        </w:tc>
      </w:tr>
      <w:tr w:rsidR="000D2797" w:rsidRPr="00E377FB" w:rsidTr="00BF4105">
        <w:tc>
          <w:tcPr>
            <w:tcW w:w="10491" w:type="dxa"/>
            <w:gridSpan w:val="2"/>
            <w:shd w:val="clear" w:color="auto" w:fill="auto"/>
          </w:tcPr>
          <w:p w:rsidR="000D2797" w:rsidRPr="0084191C" w:rsidRDefault="000D2797" w:rsidP="00BF4105">
            <w:pPr>
              <w:spacing w:line="240" w:lineRule="exact"/>
              <w:jc w:val="both"/>
              <w:rPr>
                <w:b/>
              </w:rPr>
            </w:pPr>
            <w:r w:rsidRPr="0084191C">
              <w:rPr>
                <w:b/>
              </w:rPr>
              <w:t>El enfoque competencial de la materia de Lengua castellana y Literatura y su objetivo de mejora de la capacidad comunicativa del alumnado determinan la adopción de un conjunto de estrategias metodológicas acorde con un planteamiento innovador para abordar el proceso de enseñanza-aprendizaje:</w:t>
            </w:r>
          </w:p>
          <w:p w:rsidR="000D2797" w:rsidRPr="001628C7" w:rsidRDefault="000D2797" w:rsidP="00BF4105">
            <w:pPr>
              <w:rPr>
                <w:b/>
                <w:bCs/>
                <w:spacing w:val="-4"/>
                <w:szCs w:val="19"/>
                <w:lang w:eastAsia="es-ES"/>
              </w:rPr>
            </w:pPr>
            <w:r w:rsidRPr="001628C7">
              <w:rPr>
                <w:b/>
                <w:bCs/>
              </w:rPr>
              <w:lastRenderedPageBreak/>
              <w:t>Enfoque comunicativo y funcional</w:t>
            </w:r>
          </w:p>
          <w:p w:rsidR="000D2797" w:rsidRDefault="000D2797" w:rsidP="00BF4105">
            <w:pPr>
              <w:spacing w:line="240" w:lineRule="exact"/>
              <w:jc w:val="both"/>
              <w:rPr>
                <w:b/>
                <w:bCs/>
              </w:rPr>
            </w:pPr>
            <w:r w:rsidRPr="001628C7">
              <w:rPr>
                <w:b/>
                <w:bCs/>
              </w:rPr>
              <w:t>Aprendizaje por tareas, desarrollo del pensamiento estratégico y trabajo colaborativo</w:t>
            </w:r>
          </w:p>
          <w:p w:rsidR="000D2797" w:rsidRDefault="000D2797" w:rsidP="00BF4105">
            <w:pPr>
              <w:rPr>
                <w:b/>
                <w:bCs/>
              </w:rPr>
            </w:pPr>
            <w:r w:rsidRPr="001628C7">
              <w:rPr>
                <w:b/>
                <w:bCs/>
              </w:rPr>
              <w:t>Fomento de la creatividad, y del pensamiento estratégico y crítico</w:t>
            </w:r>
          </w:p>
          <w:p w:rsidR="000D2797" w:rsidRPr="001628C7" w:rsidRDefault="000D2797" w:rsidP="00BF4105">
            <w:pPr>
              <w:rPr>
                <w:b/>
                <w:bCs/>
                <w:szCs w:val="19"/>
              </w:rPr>
            </w:pPr>
            <w:r w:rsidRPr="001628C7">
              <w:rPr>
                <w:b/>
                <w:bCs/>
              </w:rPr>
              <w:t>Integración de las Tecnologías de la Información y la Comunicación</w:t>
            </w:r>
          </w:p>
          <w:p w:rsidR="000D2797" w:rsidRPr="00E377FB" w:rsidRDefault="000D2797" w:rsidP="00BF4105">
            <w:pPr>
              <w:rPr>
                <w:b/>
                <w:sz w:val="28"/>
                <w:szCs w:val="28"/>
              </w:rPr>
            </w:pPr>
            <w:r w:rsidRPr="001628C7">
              <w:rPr>
                <w:b/>
                <w:bCs/>
              </w:rPr>
              <w:t>Tratamiento de la educación emocional y de los contenidos transversales y valores</w:t>
            </w:r>
          </w:p>
        </w:tc>
      </w:tr>
      <w:tr w:rsidR="000D2797" w:rsidRPr="00E377FB" w:rsidTr="00BF4105">
        <w:tc>
          <w:tcPr>
            <w:tcW w:w="10491" w:type="dxa"/>
            <w:gridSpan w:val="2"/>
            <w:shd w:val="clear" w:color="auto" w:fill="auto"/>
          </w:tcPr>
          <w:p w:rsidR="000D2797" w:rsidRPr="00E377FB" w:rsidRDefault="000D2797" w:rsidP="00BF4105">
            <w:pPr>
              <w:tabs>
                <w:tab w:val="left" w:pos="930"/>
              </w:tabs>
              <w:rPr>
                <w:b/>
                <w:sz w:val="28"/>
                <w:szCs w:val="28"/>
              </w:rPr>
            </w:pPr>
            <w:r w:rsidRPr="00E377FB">
              <w:rPr>
                <w:b/>
                <w:sz w:val="28"/>
                <w:szCs w:val="28"/>
              </w:rPr>
              <w:lastRenderedPageBreak/>
              <w:t>RECURSOS/ MATERIALES</w:t>
            </w:r>
          </w:p>
        </w:tc>
      </w:tr>
      <w:tr w:rsidR="000D2797" w:rsidRPr="00E377FB" w:rsidTr="00BF4105">
        <w:tc>
          <w:tcPr>
            <w:tcW w:w="10491" w:type="dxa"/>
            <w:gridSpan w:val="2"/>
            <w:shd w:val="clear" w:color="auto" w:fill="auto"/>
          </w:tcPr>
          <w:p w:rsidR="000D2797" w:rsidRDefault="000D2797" w:rsidP="00BF4105">
            <w:pPr>
              <w:pStyle w:val="Ttulonumerado"/>
              <w:numPr>
                <w:ilvl w:val="0"/>
                <w:numId w:val="0"/>
              </w:numPr>
              <w:spacing w:line="240" w:lineRule="exact"/>
              <w:ind w:left="720" w:right="284" w:hanging="360"/>
              <w:rPr>
                <w:rFonts w:cs="Arial"/>
              </w:rPr>
            </w:pPr>
            <w:bookmarkStart w:id="1" w:name="_Toc464210371"/>
            <w:r>
              <w:t xml:space="preserve">Libro del </w:t>
            </w:r>
            <w:r w:rsidRPr="00E45140">
              <w:t>alumno</w:t>
            </w:r>
            <w:bookmarkEnd w:id="1"/>
            <w:r>
              <w:t xml:space="preserve">: </w:t>
            </w:r>
            <w:r w:rsidRPr="00D3614A">
              <w:rPr>
                <w:rFonts w:cs="Arial"/>
              </w:rPr>
              <w:t>proyecto SAVIA de L</w:t>
            </w:r>
            <w:r>
              <w:rPr>
                <w:rFonts w:cs="Arial"/>
              </w:rPr>
              <w:t>engua castellana y Literatura 1</w:t>
            </w:r>
            <w:r w:rsidRPr="00D3614A">
              <w:rPr>
                <w:rFonts w:cs="Arial"/>
              </w:rPr>
              <w:t>º ESO de la Editorial SM.</w:t>
            </w:r>
          </w:p>
          <w:p w:rsidR="000D2797" w:rsidRPr="00D3614A" w:rsidRDefault="000D2797" w:rsidP="00BF4105">
            <w:pPr>
              <w:pStyle w:val="Ttulonumerado"/>
              <w:numPr>
                <w:ilvl w:val="0"/>
                <w:numId w:val="0"/>
              </w:numPr>
              <w:spacing w:line="240" w:lineRule="exact"/>
              <w:ind w:left="720" w:right="284" w:hanging="360"/>
              <w:rPr>
                <w:b w:val="0"/>
                <w:sz w:val="28"/>
                <w:szCs w:val="28"/>
              </w:rPr>
            </w:pPr>
            <w:r>
              <w:t>Contenidos en formato digital</w:t>
            </w:r>
          </w:p>
          <w:p w:rsidR="000D2797" w:rsidRDefault="000D2797" w:rsidP="00BF4105">
            <w:pPr>
              <w:pStyle w:val="Ttulonumerado"/>
              <w:rPr>
                <w:rFonts w:eastAsia="Calibri"/>
              </w:rPr>
            </w:pPr>
            <w:r>
              <w:rPr>
                <w:rFonts w:eastAsia="Calibri"/>
              </w:rPr>
              <w:t>Presentación (esquema interactivo) de la unidad, en la que se recuerdan los conocimientos previos, y se anticipan los contenidos y las capacidades que va a desarrollar con el estudio de la unidad.</w:t>
            </w:r>
          </w:p>
          <w:p w:rsidR="000D2797" w:rsidRDefault="000D2797" w:rsidP="00BF4105">
            <w:pPr>
              <w:pStyle w:val="Ttulonumerado"/>
              <w:rPr>
                <w:rFonts w:eastAsia="Calibri"/>
              </w:rPr>
            </w:pPr>
            <w:r>
              <w:rPr>
                <w:rFonts w:eastAsia="Calibri"/>
              </w:rPr>
              <w:t>Actividades de diagnóstico (en PDF imprimible y en formato digital).</w:t>
            </w:r>
          </w:p>
          <w:p w:rsidR="000D2797" w:rsidRDefault="000D2797" w:rsidP="00BF4105">
            <w:pPr>
              <w:pStyle w:val="Ttulonumerado"/>
              <w:rPr>
                <w:rFonts w:eastAsia="Calibri"/>
              </w:rPr>
            </w:pPr>
            <w:r>
              <w:rPr>
                <w:rFonts w:eastAsia="Calibri"/>
              </w:rPr>
              <w:t>Esquema de la unidad (mapa mental, animación).</w:t>
            </w:r>
          </w:p>
          <w:p w:rsidR="000D2797" w:rsidRDefault="000D2797" w:rsidP="00BF4105">
            <w:pPr>
              <w:pStyle w:val="Ttulonumerado"/>
              <w:rPr>
                <w:rFonts w:eastAsia="Calibri"/>
              </w:rPr>
            </w:pPr>
            <w:r>
              <w:rPr>
                <w:rFonts w:eastAsia="Calibri"/>
              </w:rPr>
              <w:t>Actividades de refuerzo de Comunicación oral y escrita, Conocimiento de la lengua, Educación literaria (en PDF imprimible y en formato digital).</w:t>
            </w:r>
          </w:p>
          <w:p w:rsidR="000D2797" w:rsidRDefault="000D2797" w:rsidP="00BF4105">
            <w:pPr>
              <w:pStyle w:val="Ttulonumerado"/>
              <w:rPr>
                <w:rFonts w:eastAsia="Calibri"/>
              </w:rPr>
            </w:pPr>
            <w:r>
              <w:rPr>
                <w:rFonts w:eastAsia="Calibri"/>
              </w:rPr>
              <w:t>Actividades de ampliación de Comunicación oral y escrita, Conocimiento de la lengua, Educación literaria (en PDF imprimible y en formato digital).</w:t>
            </w:r>
          </w:p>
          <w:p w:rsidR="000D2797" w:rsidRDefault="000D2797" w:rsidP="00BF4105">
            <w:pPr>
              <w:pStyle w:val="Ttulonumerado"/>
              <w:rPr>
                <w:rFonts w:eastAsia="Calibri"/>
              </w:rPr>
            </w:pPr>
            <w:r>
              <w:rPr>
                <w:rFonts w:eastAsia="Calibri" w:cs="Arial"/>
                <w:szCs w:val="19"/>
              </w:rPr>
              <w:t>Enlaces web a contenidos de refuerzo, ampliación, a herramientas TIC… que complementan los contenidos del libro y facilitan la realización de actividades y tareas</w:t>
            </w:r>
          </w:p>
          <w:p w:rsidR="000D2797" w:rsidRPr="00E377FB" w:rsidRDefault="000D2797" w:rsidP="00BF4105">
            <w:pPr>
              <w:pStyle w:val="Ttulonumerado"/>
              <w:numPr>
                <w:ilvl w:val="0"/>
                <w:numId w:val="0"/>
              </w:numPr>
              <w:spacing w:line="240" w:lineRule="exact"/>
              <w:ind w:left="720" w:right="284" w:hanging="360"/>
              <w:rPr>
                <w:b w:val="0"/>
                <w:sz w:val="28"/>
                <w:szCs w:val="28"/>
              </w:rPr>
            </w:pPr>
          </w:p>
        </w:tc>
      </w:tr>
    </w:tbl>
    <w:p w:rsidR="00E861B2" w:rsidRDefault="00E861B2"/>
    <w:sectPr w:rsidR="00E861B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Times New Roman"/>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73925"/>
    <w:multiLevelType w:val="multilevel"/>
    <w:tmpl w:val="D93C4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071B5B"/>
    <w:multiLevelType w:val="hybridMultilevel"/>
    <w:tmpl w:val="16FE612E"/>
    <w:lvl w:ilvl="0" w:tplc="914224BE">
      <w:start w:val="1"/>
      <w:numFmt w:val="decimal"/>
      <w:pStyle w:val="Ttulonumerado"/>
      <w:lvlText w:val="%1."/>
      <w:lvlJc w:val="left"/>
      <w:pPr>
        <w:ind w:left="720" w:hanging="360"/>
      </w:pPr>
    </w:lvl>
    <w:lvl w:ilvl="1" w:tplc="0C0A0019">
      <w:start w:val="1"/>
      <w:numFmt w:val="lowerLetter"/>
      <w:lvlText w:val="%2."/>
      <w:lvlJc w:val="left"/>
      <w:pPr>
        <w:ind w:left="1440" w:hanging="360"/>
      </w:pPr>
    </w:lvl>
    <w:lvl w:ilvl="2" w:tplc="B01CA582">
      <w:start w:val="1"/>
      <w:numFmt w:val="upperRoman"/>
      <w:lvlText w:val="%3."/>
      <w:lvlJc w:val="left"/>
      <w:pPr>
        <w:ind w:left="2700" w:hanging="72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lvlOverride w:ilvl="0">
      <w:lvl w:ilvl="0">
        <w:numFmt w:val="upperLetter"/>
        <w:lvlText w:val="%1."/>
        <w:lvlJc w:val="left"/>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797"/>
    <w:rsid w:val="000D2797"/>
    <w:rsid w:val="00327BDF"/>
    <w:rsid w:val="00E861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3CE3EA-6C77-4F7D-85F5-EA41C4088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797"/>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D2797"/>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extosinformato1">
    <w:name w:val="Texto sin formato1"/>
    <w:basedOn w:val="Normal"/>
    <w:rsid w:val="000D2797"/>
    <w:pPr>
      <w:suppressAutoHyphens/>
      <w:spacing w:after="0" w:line="240" w:lineRule="auto"/>
    </w:pPr>
    <w:rPr>
      <w:rFonts w:ascii="Courier New" w:eastAsia="Times New Roman" w:hAnsi="Courier New" w:cs="Courier New"/>
      <w:sz w:val="24"/>
      <w:szCs w:val="24"/>
      <w:lang w:eastAsia="zh-CN"/>
    </w:rPr>
  </w:style>
  <w:style w:type="paragraph" w:customStyle="1" w:styleId="Normal1">
    <w:name w:val="Normal1"/>
    <w:rsid w:val="000D2797"/>
    <w:pPr>
      <w:spacing w:before="324" w:after="0" w:line="278" w:lineRule="auto"/>
    </w:pPr>
    <w:rPr>
      <w:rFonts w:ascii="Calibri" w:eastAsia="Calibri" w:hAnsi="Calibri" w:cs="Calibri"/>
      <w:color w:val="000000"/>
      <w:lang w:eastAsia="es-ES"/>
    </w:rPr>
  </w:style>
  <w:style w:type="paragraph" w:customStyle="1" w:styleId="Ttulonumerado">
    <w:name w:val="Título numerado"/>
    <w:basedOn w:val="Normal"/>
    <w:link w:val="TtulonumeradoCar"/>
    <w:qFormat/>
    <w:rsid w:val="000D2797"/>
    <w:pPr>
      <w:widowControl w:val="0"/>
      <w:numPr>
        <w:numId w:val="2"/>
      </w:numPr>
      <w:suppressAutoHyphens/>
      <w:autoSpaceDE w:val="0"/>
      <w:spacing w:before="240" w:after="240" w:line="240" w:lineRule="auto"/>
      <w:jc w:val="both"/>
    </w:pPr>
    <w:rPr>
      <w:rFonts w:ascii="Times New Roman" w:eastAsia="Times New Roman" w:hAnsi="Times New Roman"/>
      <w:b/>
      <w:bCs/>
      <w:sz w:val="24"/>
      <w:szCs w:val="30"/>
      <w:lang w:eastAsia="zh-CN"/>
    </w:rPr>
  </w:style>
  <w:style w:type="character" w:customStyle="1" w:styleId="TtulonumeradoCar">
    <w:name w:val="Título numerado Car"/>
    <w:link w:val="Ttulonumerado"/>
    <w:rsid w:val="000D2797"/>
    <w:rPr>
      <w:rFonts w:ascii="Times New Roman" w:eastAsia="Times New Roman" w:hAnsi="Times New Roman" w:cs="Times New Roman"/>
      <w:b/>
      <w:bCs/>
      <w:sz w:val="24"/>
      <w:szCs w:val="3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ducantabria.es/docs/19_de_abril_2020_-_Instrucciones_Secundaria.pdf"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1499</Words>
  <Characters>8248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Usuario1</dc:creator>
  <cp:keywords/>
  <dc:description/>
  <cp:lastModifiedBy>Usuario1</cp:lastModifiedBy>
  <cp:revision>2</cp:revision>
  <dcterms:created xsi:type="dcterms:W3CDTF">2020-04-24T10:35:00Z</dcterms:created>
  <dcterms:modified xsi:type="dcterms:W3CDTF">2020-04-24T10:41:00Z</dcterms:modified>
</cp:coreProperties>
</file>